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252F" w:rsidRPr="00705DE1" w:rsidRDefault="00CD2B64" w:rsidP="00837FB7">
      <w:pPr>
        <w:jc w:val="right"/>
        <w:rPr>
          <w:b/>
        </w:rPr>
      </w:pPr>
      <w:r>
        <w:t>Załącznik</w:t>
      </w:r>
      <w:r w:rsidR="008F35C1">
        <w:t xml:space="preserve"> nr 8</w:t>
      </w:r>
      <w:bookmarkStart w:id="0" w:name="_GoBack"/>
      <w:bookmarkEnd w:id="0"/>
    </w:p>
    <w:p w:rsidR="00D1252F" w:rsidRPr="00705DE1" w:rsidRDefault="00D1252F" w:rsidP="00837FB7">
      <w:pPr>
        <w:jc w:val="center"/>
        <w:rPr>
          <w:b/>
        </w:rPr>
      </w:pPr>
    </w:p>
    <w:p w:rsidR="00D1252F" w:rsidRPr="00705DE1" w:rsidRDefault="00D1252F" w:rsidP="00837FB7">
      <w:pPr>
        <w:jc w:val="center"/>
        <w:rPr>
          <w:b/>
        </w:rPr>
      </w:pPr>
    </w:p>
    <w:p w:rsidR="00D1252F" w:rsidRPr="00ED44FC" w:rsidRDefault="00D1252F" w:rsidP="00837FB7">
      <w:pPr>
        <w:jc w:val="center"/>
        <w:rPr>
          <w:b/>
          <w:sz w:val="40"/>
          <w:szCs w:val="40"/>
        </w:rPr>
      </w:pPr>
      <w:r w:rsidRPr="00ED44FC">
        <w:rPr>
          <w:b/>
          <w:sz w:val="40"/>
          <w:szCs w:val="40"/>
        </w:rPr>
        <w:t>WARUNKI TECHNICZNE</w:t>
      </w:r>
    </w:p>
    <w:p w:rsidR="00D1252F" w:rsidRPr="00705DE1" w:rsidRDefault="00D1252F" w:rsidP="00837FB7">
      <w:pPr>
        <w:jc w:val="center"/>
        <w:rPr>
          <w:b/>
          <w:sz w:val="28"/>
          <w:szCs w:val="28"/>
        </w:rPr>
      </w:pP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FC7B66" w:rsidRDefault="00FC7B66" w:rsidP="00F87E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PRZETWARZANIE ANALOGOWYCH MATERIAŁÓW </w:t>
      </w:r>
    </w:p>
    <w:p w:rsidR="00FC7B66" w:rsidRDefault="00FC7B66" w:rsidP="00F87E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Z OPERATÓW GEODEZYJNYCH I KARTOGRAFICZNYCH </w:t>
      </w:r>
    </w:p>
    <w:p w:rsidR="00FC7B66" w:rsidRDefault="00FC7B66" w:rsidP="00F87E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PRZYJĘTYCH DO POWIATOWEGO ZASOBU GEODEZYJNEGO I KARTOGRAFICZNEGO W GOLENIOWIE </w:t>
      </w:r>
    </w:p>
    <w:p w:rsidR="007508AF" w:rsidRPr="00F87E00" w:rsidRDefault="00FC7B66" w:rsidP="00F87E00">
      <w:pPr>
        <w:jc w:val="center"/>
        <w:rPr>
          <w:sz w:val="28"/>
          <w:szCs w:val="28"/>
        </w:rPr>
      </w:pPr>
      <w:r>
        <w:rPr>
          <w:sz w:val="28"/>
          <w:szCs w:val="28"/>
        </w:rPr>
        <w:t>DO POSTACI DOKUMENTÓW ELEKTRONICZNYCH</w:t>
      </w:r>
    </w:p>
    <w:p w:rsidR="00D1252F" w:rsidRPr="00705DE1" w:rsidRDefault="00D1252F" w:rsidP="00837FB7">
      <w:pPr>
        <w:jc w:val="center"/>
        <w:rPr>
          <w:b/>
        </w:rPr>
      </w:pPr>
    </w:p>
    <w:p w:rsidR="00D1252F" w:rsidRPr="00705DE1" w:rsidRDefault="00D1252F" w:rsidP="00837FB7">
      <w:pPr>
        <w:rPr>
          <w:b/>
          <w:i/>
        </w:rPr>
      </w:pPr>
    </w:p>
    <w:p w:rsidR="00D1252F" w:rsidRPr="00705DE1" w:rsidRDefault="00F44F12" w:rsidP="00156B46">
      <w:pPr>
        <w:jc w:val="right"/>
        <w:rPr>
          <w:b/>
        </w:rPr>
      </w:pPr>
      <w:r>
        <w:rPr>
          <w:i/>
        </w:rPr>
        <w:t>Goleniów</w:t>
      </w:r>
      <w:r w:rsidR="009C3EB2">
        <w:rPr>
          <w:i/>
        </w:rPr>
        <w:t xml:space="preserve"> dnia</w:t>
      </w:r>
      <w:r w:rsidR="00F9509D">
        <w:rPr>
          <w:i/>
        </w:rPr>
        <w:t>:</w:t>
      </w:r>
      <w:r w:rsidR="00CE5B35">
        <w:rPr>
          <w:i/>
        </w:rPr>
        <w:t>10</w:t>
      </w:r>
      <w:r w:rsidR="002F3C09">
        <w:rPr>
          <w:i/>
        </w:rPr>
        <w:t>.05</w:t>
      </w:r>
      <w:r w:rsidR="00D1252F" w:rsidRPr="00705DE1">
        <w:rPr>
          <w:i/>
        </w:rPr>
        <w:t>.201</w:t>
      </w:r>
      <w:r w:rsidR="00866049">
        <w:rPr>
          <w:i/>
        </w:rPr>
        <w:t>6</w:t>
      </w:r>
      <w:proofErr w:type="gramStart"/>
      <w:r w:rsidR="00D1252F" w:rsidRPr="00705DE1">
        <w:rPr>
          <w:i/>
        </w:rPr>
        <w:t>r</w:t>
      </w:r>
      <w:proofErr w:type="gramEnd"/>
      <w:r w:rsidR="00D1252F" w:rsidRPr="00705DE1">
        <w:rPr>
          <w:i/>
        </w:rPr>
        <w:t>.</w:t>
      </w:r>
    </w:p>
    <w:p w:rsidR="004C1D66" w:rsidRPr="004C1D66" w:rsidRDefault="004C1D66" w:rsidP="00F87E00">
      <w:pPr>
        <w:jc w:val="both"/>
        <w:rPr>
          <w:b/>
        </w:rPr>
      </w:pPr>
    </w:p>
    <w:p w:rsidR="00734406" w:rsidRDefault="00896C24" w:rsidP="000B35DC">
      <w:pPr>
        <w:numPr>
          <w:ilvl w:val="0"/>
          <w:numId w:val="2"/>
        </w:numPr>
        <w:tabs>
          <w:tab w:val="clear" w:pos="1429"/>
          <w:tab w:val="left" w:pos="426"/>
        </w:tabs>
        <w:spacing w:after="120"/>
        <w:ind w:left="113" w:hanging="113"/>
        <w:jc w:val="both"/>
        <w:rPr>
          <w:b/>
        </w:rPr>
      </w:pPr>
      <w:r>
        <w:rPr>
          <w:b/>
        </w:rPr>
        <w:t>CHARAKTERYSTYKA OBIEKTU</w:t>
      </w:r>
    </w:p>
    <w:p w:rsidR="00896C24" w:rsidRDefault="00896C24" w:rsidP="00896C24">
      <w:pPr>
        <w:tabs>
          <w:tab w:val="left" w:pos="426"/>
        </w:tabs>
        <w:ind w:left="567"/>
        <w:jc w:val="both"/>
      </w:pPr>
      <w:r>
        <w:t>Województwo: Zachodniopomorskie,</w:t>
      </w:r>
    </w:p>
    <w:p w:rsidR="00896C24" w:rsidRDefault="00896C24" w:rsidP="00896C24">
      <w:pPr>
        <w:tabs>
          <w:tab w:val="left" w:pos="426"/>
        </w:tabs>
        <w:ind w:left="567"/>
        <w:jc w:val="both"/>
      </w:pPr>
      <w:r>
        <w:t>Powiat: Goleniowski</w:t>
      </w:r>
    </w:p>
    <w:p w:rsidR="00D272EA" w:rsidRDefault="00D272EA" w:rsidP="000B35DC">
      <w:pPr>
        <w:numPr>
          <w:ilvl w:val="0"/>
          <w:numId w:val="2"/>
        </w:numPr>
        <w:tabs>
          <w:tab w:val="clear" w:pos="1429"/>
          <w:tab w:val="left" w:pos="426"/>
        </w:tabs>
        <w:spacing w:before="240" w:after="120"/>
        <w:ind w:left="113" w:hanging="113"/>
        <w:jc w:val="both"/>
        <w:rPr>
          <w:b/>
        </w:rPr>
      </w:pPr>
      <w:r>
        <w:rPr>
          <w:b/>
        </w:rPr>
        <w:t>PRZEPISY PRAWNE</w:t>
      </w:r>
    </w:p>
    <w:p w:rsidR="00D272EA" w:rsidRDefault="00D272EA" w:rsidP="00715A8A">
      <w:pPr>
        <w:numPr>
          <w:ilvl w:val="1"/>
          <w:numId w:val="2"/>
        </w:numPr>
        <w:spacing w:before="120"/>
        <w:ind w:left="426" w:hanging="284"/>
        <w:jc w:val="both"/>
        <w:rPr>
          <w:b/>
        </w:rPr>
      </w:pPr>
      <w:r w:rsidRPr="004C1D66">
        <w:rPr>
          <w:b/>
        </w:rPr>
        <w:t>Podstawowe przepisy prawne:</w:t>
      </w:r>
    </w:p>
    <w:p w:rsidR="0017716A" w:rsidRDefault="00BE6460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>
        <w:t xml:space="preserve">Ustawa z dnia 17 maja </w:t>
      </w:r>
      <w:r w:rsidR="009211B8" w:rsidRPr="00483648">
        <w:t xml:space="preserve">1989 r. Prawo geodezyjne </w:t>
      </w:r>
      <w:r w:rsidR="00866049">
        <w:t xml:space="preserve">i kartograficzne ( Dz. U. </w:t>
      </w:r>
      <w:proofErr w:type="gramStart"/>
      <w:r w:rsidR="00866049">
        <w:t>z</w:t>
      </w:r>
      <w:proofErr w:type="gramEnd"/>
      <w:r w:rsidR="00866049">
        <w:t xml:space="preserve"> 2015 roku poz. 520</w:t>
      </w:r>
      <w:r w:rsidR="009211B8" w:rsidRPr="00483648">
        <w:t xml:space="preserve"> z późn</w:t>
      </w:r>
      <w:r w:rsidR="00DD261B">
        <w:t>iejszymi</w:t>
      </w:r>
      <w:r w:rsidR="009211B8" w:rsidRPr="00483648">
        <w:t xml:space="preserve"> zm</w:t>
      </w:r>
      <w:r w:rsidR="00DD261B">
        <w:t>ianami</w:t>
      </w:r>
      <w:r w:rsidR="009211B8" w:rsidRPr="00483648">
        <w:t>)</w:t>
      </w:r>
      <w:r w:rsidR="009211B8">
        <w:t>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483648">
        <w:t>Ustawa o infrastrukturze informacji przestrzenne</w:t>
      </w:r>
      <w:r w:rsidR="00BE6460">
        <w:t xml:space="preserve">j z dnia 04 marca </w:t>
      </w:r>
      <w:r w:rsidR="000A6AB4">
        <w:t xml:space="preserve">2010r. (Dz. U. </w:t>
      </w:r>
      <w:proofErr w:type="gramStart"/>
      <w:r w:rsidR="000A6AB4">
        <w:t>z</w:t>
      </w:r>
      <w:proofErr w:type="gramEnd"/>
      <w:r w:rsidR="000A6AB4">
        <w:t> </w:t>
      </w:r>
      <w:r w:rsidRPr="00483648">
        <w:t>2010r. Nr 76.poz. 489</w:t>
      </w:r>
      <w:r w:rsidR="00AB2CD0">
        <w:t xml:space="preserve"> z późniejszymi zmianami</w:t>
      </w:r>
      <w:r w:rsidRPr="00483648">
        <w:t>)</w:t>
      </w:r>
      <w:r w:rsidR="000A6AB4">
        <w:t>.</w:t>
      </w:r>
    </w:p>
    <w:p w:rsidR="00DE0088" w:rsidRPr="00DE0088" w:rsidRDefault="00DE0088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DE0088">
        <w:rPr>
          <w:bCs/>
          <w:lang w:eastAsia="pl-PL"/>
        </w:rPr>
        <w:t xml:space="preserve">Rozporządzenie </w:t>
      </w:r>
      <w:r w:rsidR="005F4548">
        <w:rPr>
          <w:bCs/>
          <w:lang w:eastAsia="pl-PL"/>
        </w:rPr>
        <w:t>Ministra Administracji i C</w:t>
      </w:r>
      <w:r w:rsidRPr="00DE0088">
        <w:rPr>
          <w:bCs/>
          <w:lang w:eastAsia="pl-PL"/>
        </w:rPr>
        <w:t xml:space="preserve">yfryzacji </w:t>
      </w:r>
      <w:r w:rsidRPr="00DE0088">
        <w:rPr>
          <w:lang w:eastAsia="pl-PL"/>
        </w:rPr>
        <w:t xml:space="preserve">z dnia 5 września 2013 r. </w:t>
      </w:r>
      <w:r w:rsidR="00BE69E9">
        <w:rPr>
          <w:bCs/>
          <w:lang w:eastAsia="pl-PL"/>
        </w:rPr>
        <w:t>w </w:t>
      </w:r>
      <w:r w:rsidRPr="00DE0088">
        <w:rPr>
          <w:bCs/>
          <w:lang w:eastAsia="pl-PL"/>
        </w:rPr>
        <w:t>sprawie organizacji i trybu prowadzenia państwowego zasobu geodezyjn</w:t>
      </w:r>
      <w:r w:rsidR="00BE69E9">
        <w:rPr>
          <w:bCs/>
          <w:lang w:eastAsia="pl-PL"/>
        </w:rPr>
        <w:t>ego i </w:t>
      </w:r>
      <w:r w:rsidRPr="00DE0088">
        <w:rPr>
          <w:bCs/>
          <w:lang w:eastAsia="pl-PL"/>
        </w:rPr>
        <w:t>kartograficznego</w:t>
      </w:r>
      <w:r w:rsidR="005F4548">
        <w:rPr>
          <w:bCs/>
          <w:lang w:eastAsia="pl-PL"/>
        </w:rPr>
        <w:t xml:space="preserve"> (Dz. U z 2013 poz. 1183).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483648">
        <w:t>Rozporządzenie Ministra Spraw Wewnętrznych i Admi</w:t>
      </w:r>
      <w:r w:rsidR="00BE69E9">
        <w:t>nistracji z dnia 09.11.2011</w:t>
      </w:r>
      <w:proofErr w:type="gramStart"/>
      <w:r w:rsidR="00BE69E9">
        <w:t>r</w:t>
      </w:r>
      <w:proofErr w:type="gramEnd"/>
      <w:r w:rsidR="00BE69E9">
        <w:t>. w </w:t>
      </w:r>
      <w:r w:rsidRPr="00483648">
        <w:t>sprawie standardów technicznych wykonywania geode</w:t>
      </w:r>
      <w:r w:rsidR="00BE69E9">
        <w:t>zyjnych pomiarów sytuacyjnych i </w:t>
      </w:r>
      <w:r w:rsidRPr="00483648">
        <w:t>wysokościowych oraz opracowywania i przekazywania wyników tych pomiarów do państwowego zasobu geodezyjnego i kartograficznego (Dz.</w:t>
      </w:r>
      <w:r w:rsidR="00CB4F9B">
        <w:t xml:space="preserve"> </w:t>
      </w:r>
      <w:r w:rsidRPr="00483648">
        <w:t xml:space="preserve">U. </w:t>
      </w:r>
      <w:proofErr w:type="gramStart"/>
      <w:r w:rsidRPr="00483648">
        <w:t>z</w:t>
      </w:r>
      <w:proofErr w:type="gramEnd"/>
      <w:r w:rsidRPr="00483648">
        <w:t xml:space="preserve"> 2011r. Nr 263, poz. 1572) </w:t>
      </w:r>
      <w:r w:rsidRPr="00483648">
        <w:rPr>
          <w:b/>
          <w:bCs/>
        </w:rPr>
        <w:t>zwane dalej rozporządzeniem o standardach</w:t>
      </w:r>
      <w:r w:rsidR="000A6AB4">
        <w:rPr>
          <w:b/>
          <w:bCs/>
        </w:rPr>
        <w:t>.</w:t>
      </w:r>
    </w:p>
    <w:p w:rsidR="0017716A" w:rsidRPr="00483648" w:rsidRDefault="00BE6460" w:rsidP="00715A8A">
      <w:pPr>
        <w:numPr>
          <w:ilvl w:val="2"/>
          <w:numId w:val="2"/>
        </w:numPr>
        <w:tabs>
          <w:tab w:val="clear" w:pos="806"/>
          <w:tab w:val="num" w:pos="1134"/>
        </w:tabs>
        <w:spacing w:before="60"/>
        <w:ind w:left="568" w:hanging="284"/>
        <w:jc w:val="both"/>
      </w:pPr>
      <w:r>
        <w:t xml:space="preserve">Ustawa z dnia 29 sierpnia </w:t>
      </w:r>
      <w:r w:rsidR="0017716A" w:rsidRPr="00483648">
        <w:t xml:space="preserve">1997 r. o ochronie danych osobowych ( Dz. U. </w:t>
      </w:r>
      <w:proofErr w:type="gramStart"/>
      <w:r w:rsidR="0017716A" w:rsidRPr="00483648">
        <w:t>z</w:t>
      </w:r>
      <w:proofErr w:type="gramEnd"/>
      <w:r w:rsidR="0017716A" w:rsidRPr="00483648">
        <w:t xml:space="preserve"> 2</w:t>
      </w:r>
      <w:r>
        <w:t>002 r. Nr </w:t>
      </w:r>
      <w:r w:rsidR="00CB4F9B">
        <w:t xml:space="preserve">101 poz. 926 </w:t>
      </w:r>
      <w:r w:rsidR="00CB4F9B" w:rsidRPr="00483648">
        <w:t>z późn</w:t>
      </w:r>
      <w:r w:rsidR="00CB4F9B">
        <w:t>iejszymi</w:t>
      </w:r>
      <w:r w:rsidR="00CB4F9B" w:rsidRPr="00483648">
        <w:t xml:space="preserve"> zm</w:t>
      </w:r>
      <w:r w:rsidR="00CB4F9B">
        <w:t>ianami</w:t>
      </w:r>
      <w:r w:rsidR="0017716A" w:rsidRPr="00483648">
        <w:t>)</w:t>
      </w:r>
      <w:r w:rsidR="00174FF5"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clear" w:pos="806"/>
          <w:tab w:val="num" w:pos="1134"/>
        </w:tabs>
        <w:spacing w:before="60"/>
        <w:ind w:left="568" w:hanging="284"/>
        <w:jc w:val="both"/>
      </w:pPr>
      <w:r w:rsidRPr="00483648">
        <w:t>Rozporządzenie Ministra Administ</w:t>
      </w:r>
      <w:r w:rsidR="00BE6460">
        <w:t xml:space="preserve">racji i Cyfryzacji z dnia 22 grudnia </w:t>
      </w:r>
      <w:r w:rsidRPr="00483648">
        <w:t>2011r</w:t>
      </w:r>
      <w:r w:rsidR="00BE6460">
        <w:t>. w </w:t>
      </w:r>
      <w:r w:rsidRPr="00483648">
        <w:t>sprawie rodzajów materiałów geodezyjnych i kartograficznych, któ</w:t>
      </w:r>
      <w:r w:rsidR="00715A8A">
        <w:t>re podlegają ochronie zgodnie z </w:t>
      </w:r>
      <w:r w:rsidRPr="00483648">
        <w:t>przepisami o ochronie informacji niejawnych (Dz.</w:t>
      </w:r>
      <w:r w:rsidR="00CB4F9B">
        <w:t xml:space="preserve"> </w:t>
      </w:r>
      <w:r w:rsidRPr="00483648">
        <w:t xml:space="preserve">U. </w:t>
      </w:r>
      <w:proofErr w:type="gramStart"/>
      <w:r w:rsidRPr="00483648">
        <w:t>z</w:t>
      </w:r>
      <w:proofErr w:type="gramEnd"/>
      <w:r w:rsidRPr="00483648">
        <w:t xml:space="preserve"> 2011r. Nr 299, poz. 1772)</w:t>
      </w:r>
      <w:r w:rsidR="00174FF5">
        <w:t>.</w:t>
      </w:r>
    </w:p>
    <w:p w:rsidR="007D00E3" w:rsidRPr="00483648" w:rsidRDefault="007D00E3" w:rsidP="00715A8A">
      <w:pPr>
        <w:numPr>
          <w:ilvl w:val="2"/>
          <w:numId w:val="2"/>
        </w:numPr>
        <w:tabs>
          <w:tab w:val="clear" w:pos="806"/>
          <w:tab w:val="num" w:pos="1134"/>
        </w:tabs>
        <w:spacing w:before="60"/>
        <w:ind w:left="568" w:hanging="284"/>
        <w:jc w:val="both"/>
      </w:pPr>
      <w:r w:rsidRPr="00483648">
        <w:t xml:space="preserve">Rozporządzenie Ministra Administracji i Cyfryzacji z dnia </w:t>
      </w:r>
      <w:r>
        <w:t>08.07.2014</w:t>
      </w:r>
      <w:proofErr w:type="gramStart"/>
      <w:r w:rsidRPr="00483648">
        <w:t>r</w:t>
      </w:r>
      <w:proofErr w:type="gramEnd"/>
      <w:r w:rsidRPr="00483648">
        <w:t>.</w:t>
      </w:r>
      <w:r>
        <w:t xml:space="preserve"> w sprawie </w:t>
      </w:r>
      <w:r w:rsidR="00A92F26">
        <w:t xml:space="preserve">udostępnienia materiałów, wydawania licencji oraz wzoru dokumentu obliczenia opłaty (Dz. U. </w:t>
      </w:r>
      <w:proofErr w:type="gramStart"/>
      <w:r w:rsidR="00A92F26">
        <w:t>z</w:t>
      </w:r>
      <w:proofErr w:type="gramEnd"/>
      <w:r w:rsidR="00A92F26">
        <w:t xml:space="preserve"> 2014 r. poz. 917)</w:t>
      </w:r>
    </w:p>
    <w:p w:rsidR="00DB0443" w:rsidRDefault="0017716A" w:rsidP="00715A8A">
      <w:pPr>
        <w:numPr>
          <w:ilvl w:val="2"/>
          <w:numId w:val="2"/>
        </w:numPr>
        <w:tabs>
          <w:tab w:val="clear" w:pos="806"/>
          <w:tab w:val="num" w:pos="1134"/>
        </w:tabs>
        <w:spacing w:before="60"/>
        <w:ind w:left="568" w:hanging="284"/>
        <w:jc w:val="both"/>
      </w:pPr>
      <w:r w:rsidRPr="00483648">
        <w:t xml:space="preserve">Rozporządzenie Ministra Administracji i Cyfryzacji z dnia </w:t>
      </w:r>
      <w:r w:rsidR="00CD004B">
        <w:t>08.07.2014</w:t>
      </w:r>
      <w:r w:rsidRPr="00483648">
        <w:t>r.</w:t>
      </w:r>
      <w:r w:rsidR="00CD004B">
        <w:t xml:space="preserve"> w sprawie formularzy dotyczących zgłaszania prac geodezyjnych i prac kartograficznych, zawiadamiania o wykonaniu tych </w:t>
      </w:r>
      <w:proofErr w:type="gramStart"/>
      <w:r w:rsidR="00CD004B">
        <w:t>prac  oraz</w:t>
      </w:r>
      <w:proofErr w:type="gramEnd"/>
      <w:r w:rsidR="00CD004B">
        <w:t xml:space="preserve"> przekazywaniu ich wyników do państwowego zasobu geodezyjnego i kartograficznego (Dz. U. </w:t>
      </w:r>
      <w:proofErr w:type="gramStart"/>
      <w:r w:rsidR="007D00E3">
        <w:t>z</w:t>
      </w:r>
      <w:proofErr w:type="gramEnd"/>
      <w:r w:rsidR="007D00E3">
        <w:t xml:space="preserve"> 2014 r.</w:t>
      </w:r>
      <w:r w:rsidR="00CD004B">
        <w:t xml:space="preserve"> </w:t>
      </w:r>
      <w:r w:rsidR="007D00E3">
        <w:t>poz. 924)</w:t>
      </w:r>
      <w:r w:rsidR="00174FF5">
        <w:t>.</w:t>
      </w:r>
    </w:p>
    <w:p w:rsidR="00A10DD6" w:rsidRPr="000054ED" w:rsidRDefault="00A10DD6" w:rsidP="00715A8A">
      <w:pPr>
        <w:numPr>
          <w:ilvl w:val="1"/>
          <w:numId w:val="2"/>
        </w:numPr>
        <w:spacing w:before="120"/>
        <w:ind w:left="426" w:hanging="284"/>
        <w:jc w:val="both"/>
      </w:pPr>
      <w:r w:rsidRPr="004C1D66">
        <w:rPr>
          <w:b/>
          <w:bCs/>
        </w:rPr>
        <w:lastRenderedPageBreak/>
        <w:t>W przypadku wystąpienia zmian w przepisach z zakresu geodezji i kartografii przedmiotowe zadanie należy wykonać z uwzględnieniem tych przepisów, po uzgodnieniu z geodetą powiatowym.</w:t>
      </w:r>
    </w:p>
    <w:p w:rsidR="00A52794" w:rsidRDefault="00D1252F" w:rsidP="002F3C09">
      <w:pPr>
        <w:numPr>
          <w:ilvl w:val="0"/>
          <w:numId w:val="2"/>
        </w:numPr>
        <w:tabs>
          <w:tab w:val="clear" w:pos="1429"/>
          <w:tab w:val="left" w:pos="426"/>
        </w:tabs>
        <w:spacing w:before="240" w:after="120"/>
        <w:ind w:left="142" w:hanging="142"/>
        <w:jc w:val="both"/>
        <w:rPr>
          <w:b/>
        </w:rPr>
      </w:pPr>
      <w:r w:rsidRPr="00A52794">
        <w:rPr>
          <w:b/>
        </w:rPr>
        <w:t>SYSTEM TELEINFORMATYCZNY</w:t>
      </w:r>
    </w:p>
    <w:p w:rsidR="002F3C09" w:rsidRPr="006E0C7A" w:rsidRDefault="002F3C09" w:rsidP="00FF396E">
      <w:pPr>
        <w:tabs>
          <w:tab w:val="left" w:pos="709"/>
        </w:tabs>
        <w:spacing w:before="60"/>
        <w:ind w:left="426"/>
        <w:jc w:val="both"/>
        <w:rPr>
          <w:b/>
        </w:rPr>
      </w:pPr>
      <w:r w:rsidRPr="00705DE1">
        <w:t>System teleinformatyczny f</w:t>
      </w:r>
      <w:r>
        <w:t xml:space="preserve">unkcjonujący w Wydziale Geodezji, Kartografii i Katastru Starostwa </w:t>
      </w:r>
      <w:proofErr w:type="gramStart"/>
      <w:r>
        <w:t>Powiatowego  w</w:t>
      </w:r>
      <w:proofErr w:type="gramEnd"/>
      <w:r>
        <w:t xml:space="preserve"> Goleniowie</w:t>
      </w:r>
      <w:r w:rsidRPr="00705DE1">
        <w:t xml:space="preserve"> to EWID2007 z aplikacją zarządzającą </w:t>
      </w:r>
      <w:proofErr w:type="spellStart"/>
      <w:r w:rsidRPr="00705DE1">
        <w:t>TurboEWID</w:t>
      </w:r>
      <w:proofErr w:type="spellEnd"/>
      <w:r>
        <w:t xml:space="preserve"> v 8.5.</w:t>
      </w:r>
      <w:r w:rsidRPr="00705DE1">
        <w:t xml:space="preserve"> System ten jest zbudowany w architekturze dwuwarstwowej typu klient-serwer opartej na relacyjnej bazie danych ORACLE.</w:t>
      </w:r>
    </w:p>
    <w:p w:rsidR="00D1252F" w:rsidRPr="00132DBA" w:rsidRDefault="00D1252F" w:rsidP="0059015D">
      <w:pPr>
        <w:numPr>
          <w:ilvl w:val="0"/>
          <w:numId w:val="2"/>
        </w:numPr>
        <w:tabs>
          <w:tab w:val="clear" w:pos="1429"/>
          <w:tab w:val="left" w:pos="426"/>
        </w:tabs>
        <w:spacing w:before="240" w:after="120"/>
        <w:ind w:left="142" w:hanging="142"/>
        <w:jc w:val="both"/>
        <w:rPr>
          <w:b/>
        </w:rPr>
      </w:pPr>
      <w:r w:rsidRPr="00132DBA">
        <w:rPr>
          <w:b/>
          <w:bCs/>
          <w:caps/>
        </w:rPr>
        <w:t>Szczegółowy zakres prac</w:t>
      </w:r>
    </w:p>
    <w:p w:rsidR="00D1252F" w:rsidRPr="00132DBA" w:rsidRDefault="00D1252F" w:rsidP="0059015D">
      <w:pPr>
        <w:numPr>
          <w:ilvl w:val="1"/>
          <w:numId w:val="2"/>
        </w:numPr>
        <w:spacing w:before="120" w:after="60"/>
        <w:ind w:left="426" w:hanging="284"/>
        <w:jc w:val="both"/>
        <w:rPr>
          <w:b/>
        </w:rPr>
      </w:pPr>
      <w:r w:rsidRPr="00132DBA">
        <w:rPr>
          <w:b/>
          <w:bCs/>
        </w:rPr>
        <w:t>Pobranie materiałów z</w:t>
      </w:r>
      <w:r w:rsidR="00B40D46">
        <w:rPr>
          <w:b/>
          <w:bCs/>
        </w:rPr>
        <w:t xml:space="preserve"> Wydziału Geodezji, Kartografii i Katastru Starostwa Powiatowego w Goleniowie</w:t>
      </w:r>
      <w:r w:rsidR="002A5D5D">
        <w:rPr>
          <w:b/>
          <w:bCs/>
        </w:rPr>
        <w:t>.</w:t>
      </w:r>
    </w:p>
    <w:p w:rsidR="00D1252F" w:rsidRDefault="00D1252F" w:rsidP="00715A8A">
      <w:pPr>
        <w:numPr>
          <w:ilvl w:val="2"/>
          <w:numId w:val="2"/>
        </w:numPr>
        <w:tabs>
          <w:tab w:val="clear" w:pos="806"/>
          <w:tab w:val="left" w:pos="993"/>
        </w:tabs>
        <w:spacing w:before="60"/>
        <w:ind w:left="568" w:hanging="284"/>
        <w:jc w:val="both"/>
      </w:pPr>
      <w:r w:rsidRPr="00132DBA">
        <w:t xml:space="preserve">Po stronie Wykonawcy leży obowiązek upewnienia się, że </w:t>
      </w:r>
      <w:r w:rsidR="0039168A">
        <w:t>udostępnione zostały</w:t>
      </w:r>
      <w:r w:rsidRPr="00132DBA">
        <w:t xml:space="preserve"> wszystkie materiały potrzebne do realizacji całości zamówienia. W przypadku stwierdzenia,</w:t>
      </w:r>
      <w:r w:rsidR="00DE1008">
        <w:t xml:space="preserve"> </w:t>
      </w:r>
      <w:r w:rsidR="00C24085">
        <w:t xml:space="preserve">w </w:t>
      </w:r>
      <w:r w:rsidRPr="00132DBA">
        <w:t xml:space="preserve">trakcie realizacji zamówienia, braków w materiałach wyjściowych </w:t>
      </w:r>
      <w:r w:rsidR="00BE69E9">
        <w:t>w </w:t>
      </w:r>
      <w:r w:rsidR="00B40D46">
        <w:t xml:space="preserve">Wydziale Geodezji, Kartografii i Katastru Starostwa Powiatowego w Goleniowie </w:t>
      </w:r>
      <w:r w:rsidRPr="00132DBA">
        <w:t>(zwany</w:t>
      </w:r>
      <w:r w:rsidR="00B40D46">
        <w:t>m</w:t>
      </w:r>
      <w:r w:rsidRPr="00132DBA">
        <w:t xml:space="preserve"> dalej Ośrodkiem) jest zobowiązany niezwłocznie uzupełnić stwierdzone braki, jednakże te nie mogą stanowić podstawy do renegocjacji terminu wykonania zamówienia.</w:t>
      </w:r>
    </w:p>
    <w:p w:rsidR="00D1252F" w:rsidRDefault="00D1252F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705DE1">
        <w:t>Na etapie zgłoszenia pracy geodezyjnej Wykonawca zobowiązany j</w:t>
      </w:r>
      <w:r w:rsidR="002A6079">
        <w:t>est uzgodnić etapowość udostępniania</w:t>
      </w:r>
      <w:r w:rsidRPr="00705DE1">
        <w:t xml:space="preserve"> materiałów wyjściowych.</w:t>
      </w:r>
    </w:p>
    <w:p w:rsidR="00D1252F" w:rsidRDefault="00D1252F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705DE1">
        <w:t>Wykonawca prac, od momentu udzielenia mu zamówienia na przedmiotowe opracowanie, zobowiązany jest do prowadzenia „Dziennika robót”, dokonując w nim chronologicznych zapisów, dokumentując wszelkie odstępstwa i zmiany od wymagań Zamawiającego.</w:t>
      </w:r>
    </w:p>
    <w:p w:rsidR="00D1252F" w:rsidRPr="00960D64" w:rsidRDefault="00D1252F" w:rsidP="00715A8A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960D64">
        <w:t>Wykonawca musi pozostawać w stałym kontakcie z Ośrodkiem w celu informowania się na bieżąco o analogicznych opracowaniach</w:t>
      </w:r>
      <w:r w:rsidR="00960D64" w:rsidRPr="00960D64">
        <w:t xml:space="preserve"> na obszarze opracowania oraz</w:t>
      </w:r>
      <w:r w:rsidRPr="00960D64">
        <w:t xml:space="preserve"> w sąsiednich obszarach realizowanych przez innych Wykonawców.</w:t>
      </w:r>
    </w:p>
    <w:p w:rsidR="00F21CAB" w:rsidRDefault="00F21CAB" w:rsidP="00F21CAB">
      <w:pPr>
        <w:numPr>
          <w:ilvl w:val="1"/>
          <w:numId w:val="2"/>
        </w:numPr>
        <w:tabs>
          <w:tab w:val="num" w:pos="709"/>
        </w:tabs>
        <w:spacing w:before="120" w:after="60"/>
        <w:ind w:left="426" w:hanging="284"/>
        <w:jc w:val="both"/>
        <w:rPr>
          <w:b/>
        </w:rPr>
      </w:pPr>
      <w:r w:rsidRPr="00B71FE2">
        <w:rPr>
          <w:b/>
        </w:rPr>
        <w:t>Rejestr przestrzenny dokumentów zeskanowanych – operaty techniczne.</w:t>
      </w:r>
    </w:p>
    <w:p w:rsidR="00F21CAB" w:rsidRPr="00AD3732" w:rsidRDefault="00F21CAB" w:rsidP="00F21CAB">
      <w:pPr>
        <w:spacing w:before="120" w:after="60"/>
        <w:ind w:left="426"/>
        <w:jc w:val="both"/>
        <w:rPr>
          <w:b/>
        </w:rPr>
      </w:pPr>
      <w:r w:rsidRPr="00AD3732">
        <w:rPr>
          <w:b/>
        </w:rPr>
        <w:t>Wykonawca wykona następujące zadania:</w:t>
      </w:r>
    </w:p>
    <w:p w:rsidR="00F21CAB" w:rsidRDefault="00F21CAB" w:rsidP="00F21CAB">
      <w:pPr>
        <w:pStyle w:val="Akapitzlist"/>
        <w:numPr>
          <w:ilvl w:val="2"/>
          <w:numId w:val="2"/>
        </w:numPr>
        <w:tabs>
          <w:tab w:val="clear" w:pos="806"/>
          <w:tab w:val="left" w:pos="993"/>
        </w:tabs>
        <w:ind w:left="567" w:hanging="283"/>
        <w:jc w:val="both"/>
      </w:pPr>
      <w:r>
        <w:t xml:space="preserve">Uzupełnienie cyfrowych zbiorów kopii dokumentów (operaty </w:t>
      </w:r>
      <w:proofErr w:type="gramStart"/>
      <w:r>
        <w:t>prawne) o których</w:t>
      </w:r>
      <w:proofErr w:type="gramEnd"/>
      <w:r>
        <w:t xml:space="preserve"> mowa w § 5 pkt. 3 ust. b, c, d, e rozporządzenia Ministra Administracji i Cyfryzacji z dnia 5 września 2013 r. w sprawie organizacji i trybu prowadzenia państwowego zasobu geodezyjnego i kartograficznego o dokumenty (operaty prawne), które nie zostały jeszcze przetworzone do postaci cyfrowej, włączenie ich do</w:t>
      </w:r>
      <w:r w:rsidRPr="003F2F0A">
        <w:t xml:space="preserve"> </w:t>
      </w:r>
      <w:r w:rsidRPr="00705DE1">
        <w:t>bazy danych</w:t>
      </w:r>
      <w:r>
        <w:t xml:space="preserve"> aplikacji zarządzającej </w:t>
      </w:r>
      <w:proofErr w:type="spellStart"/>
      <w:r>
        <w:t>TurboEWID</w:t>
      </w:r>
      <w:proofErr w:type="spellEnd"/>
      <w:r>
        <w:t xml:space="preserve"> v 8.5</w:t>
      </w:r>
      <w:r w:rsidRPr="00705DE1">
        <w:t xml:space="preserve"> </w:t>
      </w:r>
      <w:proofErr w:type="gramStart"/>
      <w:r w:rsidRPr="00705DE1">
        <w:t>systemu</w:t>
      </w:r>
      <w:proofErr w:type="gramEnd"/>
      <w:r w:rsidRPr="00705DE1">
        <w:t xml:space="preserve"> teleinformatycznego</w:t>
      </w:r>
      <w:r>
        <w:t xml:space="preserve"> EWID 2007. </w:t>
      </w:r>
    </w:p>
    <w:p w:rsidR="00F21CAB" w:rsidRDefault="00F21CAB" w:rsidP="00F21CAB">
      <w:pPr>
        <w:pStyle w:val="Akapitzlist"/>
        <w:ind w:left="540"/>
        <w:jc w:val="both"/>
      </w:pPr>
      <w:r>
        <w:t>Szacunkowa ilość operatów do skanowania wynosi 3 500 sztuk w tym 180 operatów z założenia ewidencji gruntów i budynków, 49 operatów z modernizacji ewidencji gruntów i 181 operatów z modernizacji ewidencji budynków.</w:t>
      </w:r>
    </w:p>
    <w:p w:rsidR="00F21CAB" w:rsidRDefault="00F21CAB" w:rsidP="00F21CAB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>
        <w:t xml:space="preserve">W przypadku braku uwidocznienia w rejestrze operatów skanowanego operatu należy rejestr ten uzupełnić o brakujące dane. </w:t>
      </w:r>
    </w:p>
    <w:p w:rsidR="00F21CAB" w:rsidRPr="00B71FE2" w:rsidRDefault="00F21CAB" w:rsidP="00F21CAB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 w:rsidRPr="00B71FE2">
        <w:t>Każdy skanowany operat</w:t>
      </w:r>
      <w:r>
        <w:t>, a operaty etapowe każdy etap osobno powinien</w:t>
      </w:r>
      <w:r w:rsidRPr="00B71FE2">
        <w:t xml:space="preserve"> mieć nadaną właściwą sygnaturę. Zasady numeracji (określania sygnatur) dla obiektów zeskanowanych należy uzgodnić z Zamawiającym.</w:t>
      </w:r>
      <w:r>
        <w:t xml:space="preserve"> </w:t>
      </w:r>
    </w:p>
    <w:p w:rsidR="00F21CAB" w:rsidRDefault="00F21CAB" w:rsidP="00F21CAB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>
        <w:t>Skanowaniu podlegają wszystkie zawarte w opracowaniach dokumenty, wymienione poniżej: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t>Sprawozdanie techniczne;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lastRenderedPageBreak/>
        <w:t>Protokoły przekazania operatów do zasobu;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t>Mapy wywiadu, mapy uzupełniające, kopie map ewidencyjnych i zasadniczych;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t>Mapy z projektami podziałów, mapy scaleniowe i mapy wymian;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t>S</w:t>
      </w:r>
      <w:r w:rsidRPr="00B71FE2">
        <w:t>zkice polowe</w:t>
      </w:r>
      <w:r>
        <w:t>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851" w:hanging="425"/>
        <w:jc w:val="both"/>
      </w:pPr>
      <w:r>
        <w:t>Dane dotyczące osnów geodezyjnych wykorzystanych do prac geodezyjnych (szkice osnów, wykazy miar, wykazy współrzędnych punktów osnowy geodezyjnej, opisy topograficzne punktów osnowy);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851" w:hanging="425"/>
        <w:jc w:val="both"/>
      </w:pPr>
      <w:r>
        <w:t>Zawiadomienia o czynnościach wznowienia, okazania granic.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t>Protokoły graniczne i szkice graniczne;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8" w:hanging="282"/>
        <w:jc w:val="both"/>
      </w:pPr>
      <w:r>
        <w:t>Mapy z projektami podziałów;</w:t>
      </w:r>
    </w:p>
    <w:p w:rsidR="00F21CAB" w:rsidRDefault="00F21CAB" w:rsidP="00F21CAB">
      <w:pPr>
        <w:numPr>
          <w:ilvl w:val="3"/>
          <w:numId w:val="2"/>
        </w:numPr>
        <w:tabs>
          <w:tab w:val="clear" w:pos="2110"/>
        </w:tabs>
        <w:ind w:left="709" w:hanging="282"/>
        <w:jc w:val="both"/>
      </w:pPr>
      <w:r>
        <w:t>Decyzje administracyjne wraz z załącznikami;</w:t>
      </w:r>
    </w:p>
    <w:p w:rsidR="00F21CAB" w:rsidRDefault="00F21CAB" w:rsidP="00F21CAB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7" w:hanging="283"/>
        <w:jc w:val="both"/>
      </w:pPr>
      <w:r w:rsidRPr="00B71FE2">
        <w:t xml:space="preserve">Otrzymane obrazy cyfrowe należy uszlachetnić (usunięcie zabrudzeń i plam) w celu poprawienia ich czytelności i zmniejszenia objętości obrazu. </w:t>
      </w:r>
    </w:p>
    <w:p w:rsidR="00F21CAB" w:rsidRDefault="00F21CAB" w:rsidP="00F21CAB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7" w:hanging="283"/>
        <w:jc w:val="both"/>
      </w:pPr>
      <w:r>
        <w:t xml:space="preserve">Dokumenty wymienione w </w:t>
      </w:r>
      <w:proofErr w:type="gramStart"/>
      <w:r>
        <w:t xml:space="preserve">punkcie : 4.2.4.3, </w:t>
      </w:r>
      <w:proofErr w:type="gramEnd"/>
      <w:r>
        <w:t xml:space="preserve">należy </w:t>
      </w:r>
      <w:proofErr w:type="gramStart"/>
      <w:r>
        <w:t>przedstawić jako</w:t>
      </w:r>
      <w:proofErr w:type="gramEnd"/>
      <w:r>
        <w:t xml:space="preserve"> obraz rastrowy. Rodzaj formatu należy uzgodnić z </w:t>
      </w:r>
      <w:r>
        <w:rPr>
          <w:b/>
        </w:rPr>
        <w:t>Zamawiającym</w:t>
      </w:r>
      <w:r>
        <w:t>.</w:t>
      </w:r>
    </w:p>
    <w:p w:rsidR="00F21CAB" w:rsidRPr="0038348E" w:rsidRDefault="00F21CAB" w:rsidP="00F21CAB">
      <w:pPr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>
        <w:t>Poszczególne pliki należy nazwać nazwą znajdujących się w nim dokumentów.</w:t>
      </w:r>
    </w:p>
    <w:p w:rsidR="00F21CAB" w:rsidRDefault="00F21CAB" w:rsidP="00F21CAB">
      <w:pPr>
        <w:pStyle w:val="Akapitzlist"/>
        <w:numPr>
          <w:ilvl w:val="2"/>
          <w:numId w:val="2"/>
        </w:numPr>
        <w:tabs>
          <w:tab w:val="clear" w:pos="806"/>
          <w:tab w:val="num" w:pos="993"/>
        </w:tabs>
        <w:spacing w:before="60"/>
        <w:ind w:left="568" w:hanging="284"/>
        <w:jc w:val="both"/>
      </w:pPr>
      <w:r>
        <w:t xml:space="preserve">Weryfikacja istniejących oraz uzupełnienie </w:t>
      </w:r>
      <w:proofErr w:type="gramStart"/>
      <w:r>
        <w:t>brakujących  zakresów</w:t>
      </w:r>
      <w:proofErr w:type="gramEnd"/>
      <w:r>
        <w:t xml:space="preserve"> przestrzennych operatów prawnych wyszczególnionych w rejestrze operatów geodezyjnych. Szacunkowa ilość operatów prawnych bez wprowadzonego zakresu przestrzennego wynosi: około 500 sztuk. Ilość operatów prawnych zarejestrowanych w rejestrze operatów ogółem wynosi 19 800 sztuk</w:t>
      </w:r>
    </w:p>
    <w:p w:rsidR="00F21CAB" w:rsidRDefault="00F21CAB" w:rsidP="00F21CAB">
      <w:pPr>
        <w:pStyle w:val="Akapitzlist"/>
        <w:numPr>
          <w:ilvl w:val="2"/>
          <w:numId w:val="2"/>
        </w:numPr>
        <w:tabs>
          <w:tab w:val="clear" w:pos="806"/>
          <w:tab w:val="num" w:pos="993"/>
        </w:tabs>
        <w:ind w:left="567" w:hanging="283"/>
        <w:jc w:val="both"/>
      </w:pPr>
      <w:r>
        <w:t xml:space="preserve">Dostosowanie istniejącej w PODGiK w Goleniowie bazy danych dokumentacji cyfrowej operatów prawnych do obowiązującego </w:t>
      </w:r>
      <w:r w:rsidRPr="00A34CA8">
        <w:rPr>
          <w:bCs/>
        </w:rPr>
        <w:t>Rozporządzeni</w:t>
      </w:r>
      <w:r>
        <w:rPr>
          <w:bCs/>
        </w:rPr>
        <w:t>a</w:t>
      </w:r>
      <w:r w:rsidRPr="00A34CA8">
        <w:rPr>
          <w:bCs/>
        </w:rPr>
        <w:t xml:space="preserve"> Ministra Administracji i Cyfryzacji </w:t>
      </w:r>
      <w:r w:rsidRPr="00A34CA8">
        <w:t xml:space="preserve">z dnia 5 września 2013 r. </w:t>
      </w:r>
      <w:r w:rsidRPr="00A34CA8">
        <w:rPr>
          <w:bCs/>
        </w:rPr>
        <w:t>w sprawie organizacji i trybu prowadzenia państwowego zasobu geodezyjnego i kartograficznego (Dz. U z 2013 poz. 1183)</w:t>
      </w:r>
      <w:r>
        <w:t xml:space="preserve"> poprzez utworzenie Rejestru Dokumentów Składowych Operatów. Cyfrową dokumentację przypiętą do rekordów operatów w Rejestrze Operatów wraz z zakresami obszarowymi należy przenieść do Rejestru Dokumentów Składowych Operatów tworząc w </w:t>
      </w:r>
      <w:proofErr w:type="gramStart"/>
      <w:r>
        <w:t>nim   odpowiednie</w:t>
      </w:r>
      <w:proofErr w:type="gramEnd"/>
      <w:r>
        <w:t xml:space="preserve"> rekordy powiązane z odpowiednimi rekordami operatów. </w:t>
      </w:r>
    </w:p>
    <w:p w:rsidR="00F21CAB" w:rsidRDefault="00F21CAB" w:rsidP="00F21CAB">
      <w:pPr>
        <w:pStyle w:val="Akapitzlist"/>
        <w:ind w:left="567"/>
        <w:jc w:val="both"/>
      </w:pPr>
      <w:r>
        <w:t>Szacunkowa ilość operatów wynosi około 5000 sztuk.</w:t>
      </w:r>
    </w:p>
    <w:p w:rsidR="00F21CAB" w:rsidRPr="00221F9F" w:rsidRDefault="00F21CAB" w:rsidP="00F21CAB">
      <w:pPr>
        <w:numPr>
          <w:ilvl w:val="2"/>
          <w:numId w:val="2"/>
        </w:numPr>
        <w:tabs>
          <w:tab w:val="clear" w:pos="806"/>
          <w:tab w:val="num" w:pos="1134"/>
        </w:tabs>
        <w:spacing w:before="60"/>
        <w:ind w:left="567" w:hanging="283"/>
        <w:jc w:val="both"/>
      </w:pPr>
      <w:r w:rsidRPr="00221F9F">
        <w:rPr>
          <w:b/>
          <w:bCs/>
        </w:rPr>
        <w:t xml:space="preserve">Zamawiający zastrzega sobie możliwość przekazania do uwzględnienia </w:t>
      </w:r>
      <w:r>
        <w:rPr>
          <w:b/>
          <w:bCs/>
        </w:rPr>
        <w:t>operatów</w:t>
      </w:r>
      <w:r w:rsidRPr="00221F9F">
        <w:rPr>
          <w:b/>
          <w:bCs/>
        </w:rPr>
        <w:t>, jakie zostaną przyjęte do PZGiK w czasie trwania zlecenia.</w:t>
      </w:r>
    </w:p>
    <w:p w:rsidR="00D1252F" w:rsidRPr="001B296D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  <w:caps/>
        </w:rPr>
      </w:pPr>
      <w:r w:rsidRPr="001B296D">
        <w:rPr>
          <w:b/>
          <w:bCs/>
          <w:caps/>
        </w:rPr>
        <w:t xml:space="preserve">Skład operatu technicznego oraz inne dane </w:t>
      </w:r>
      <w:proofErr w:type="gramStart"/>
      <w:r w:rsidRPr="001B296D">
        <w:rPr>
          <w:b/>
          <w:bCs/>
          <w:caps/>
        </w:rPr>
        <w:t>cyfrowe jakie</w:t>
      </w:r>
      <w:proofErr w:type="gramEnd"/>
      <w:r w:rsidRPr="001B296D">
        <w:rPr>
          <w:b/>
          <w:bCs/>
          <w:caps/>
        </w:rPr>
        <w:t xml:space="preserve"> wy</w:t>
      </w:r>
      <w:r w:rsidR="001B296D">
        <w:rPr>
          <w:b/>
          <w:bCs/>
          <w:caps/>
        </w:rPr>
        <w:t>konawca dostarczy zamawiającemu</w:t>
      </w:r>
    </w:p>
    <w:p w:rsidR="00D1252F" w:rsidRPr="001B296D" w:rsidRDefault="00D1252F" w:rsidP="00715A8A">
      <w:pPr>
        <w:numPr>
          <w:ilvl w:val="1"/>
          <w:numId w:val="2"/>
        </w:numPr>
        <w:tabs>
          <w:tab w:val="left" w:pos="709"/>
        </w:tabs>
        <w:spacing w:before="120"/>
        <w:ind w:left="426" w:hanging="284"/>
        <w:jc w:val="both"/>
        <w:rPr>
          <w:caps/>
        </w:rPr>
      </w:pPr>
      <w:r w:rsidRPr="001B296D">
        <w:t xml:space="preserve">W wyniku prac należy wykonać operat techniczny, który będzie podlegał przekazaniu do Starosty </w:t>
      </w:r>
      <w:r w:rsidR="00560CCB">
        <w:t>Goleniowskiego</w:t>
      </w:r>
      <w:r w:rsidRPr="001B296D">
        <w:t xml:space="preserve"> –</w:t>
      </w:r>
      <w:r w:rsidR="00560CCB">
        <w:t xml:space="preserve"> Wydział Geodezji, Kartografii i Katastru w Goleniowie</w:t>
      </w:r>
      <w:r w:rsidRPr="001B296D">
        <w:t>. Ośrodek Dokumentacji Geodezyjnej i Kartograficznej winien otrzymać w wyniku opracowania dokumentację techniczną zawierającą w szczególności:</w:t>
      </w:r>
    </w:p>
    <w:p w:rsidR="00D1252F" w:rsidRPr="004B4CA9" w:rsidRDefault="002051FC" w:rsidP="0037522F">
      <w:pPr>
        <w:numPr>
          <w:ilvl w:val="2"/>
          <w:numId w:val="2"/>
        </w:numPr>
        <w:tabs>
          <w:tab w:val="clear" w:pos="806"/>
          <w:tab w:val="left" w:pos="993"/>
        </w:tabs>
        <w:spacing w:before="60"/>
        <w:ind w:left="568" w:hanging="284"/>
        <w:jc w:val="both"/>
        <w:rPr>
          <w:caps/>
        </w:rPr>
      </w:pPr>
      <w:proofErr w:type="gramStart"/>
      <w:r>
        <w:t>zawiadomienie</w:t>
      </w:r>
      <w:proofErr w:type="gramEnd"/>
      <w:r>
        <w:t xml:space="preserve"> o wykonaniu zgłoszonych prac geodezyjnych</w:t>
      </w:r>
      <w:r w:rsidR="004B4CA9">
        <w:t>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clear" w:pos="806"/>
          <w:tab w:val="left" w:pos="993"/>
        </w:tabs>
        <w:spacing w:before="60"/>
        <w:ind w:left="568" w:hanging="284"/>
        <w:jc w:val="both"/>
        <w:rPr>
          <w:caps/>
        </w:rPr>
      </w:pPr>
      <w:proofErr w:type="gramStart"/>
      <w:r w:rsidRPr="001B296D">
        <w:t>zgłoszenie</w:t>
      </w:r>
      <w:proofErr w:type="gramEnd"/>
      <w:r w:rsidRPr="001B296D">
        <w:t xml:space="preserve"> pracy geodezyjnej,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clear" w:pos="806"/>
          <w:tab w:val="left" w:pos="993"/>
        </w:tabs>
        <w:spacing w:before="60"/>
        <w:ind w:left="568" w:hanging="284"/>
        <w:jc w:val="both"/>
        <w:rPr>
          <w:caps/>
        </w:rPr>
      </w:pPr>
      <w:proofErr w:type="gramStart"/>
      <w:r w:rsidRPr="00705DE1">
        <w:t>uzupełniony</w:t>
      </w:r>
      <w:proofErr w:type="gramEnd"/>
      <w:r w:rsidRPr="00705DE1">
        <w:t xml:space="preserve"> Dziennik Prac,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clear" w:pos="806"/>
          <w:tab w:val="left" w:pos="993"/>
        </w:tabs>
        <w:spacing w:before="60"/>
        <w:ind w:left="568" w:hanging="284"/>
        <w:jc w:val="both"/>
        <w:rPr>
          <w:caps/>
        </w:rPr>
      </w:pPr>
      <w:proofErr w:type="gramStart"/>
      <w:r w:rsidRPr="00705DE1">
        <w:t>sprawozdanie</w:t>
      </w:r>
      <w:proofErr w:type="gramEnd"/>
      <w:r w:rsidRPr="00705DE1">
        <w:t xml:space="preserve"> techniczne z przeprowadzonych prac, zawierające między innymi: omówienie wyników analizy wydanych materiałów pod kątem ich wykorzystania do opracowania, omówienie technologii wykonania opracowania, omówienie wszystkich dodatkowych ustaleń ze zleceniodawcą w trakcie realizacji prac (odstępstwa od ustaleń zawartych w warunkach technicznych), dane informatyczne (datę aktualności opracowanej bazy, numer statystyczny jednostki ewidencyjnej i numer ewidencyjny obrębu, format </w:t>
      </w:r>
      <w:r w:rsidRPr="00705DE1">
        <w:lastRenderedPageBreak/>
        <w:t>przekazanych danych informatycznych, spis przekazyw</w:t>
      </w:r>
      <w:r w:rsidR="00451F4A">
        <w:t>anej dokumentacji numerycznej i </w:t>
      </w:r>
      <w:r w:rsidRPr="00705DE1">
        <w:t>opis nośnika),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clear" w:pos="806"/>
          <w:tab w:val="left" w:pos="993"/>
        </w:tabs>
        <w:spacing w:before="60"/>
        <w:ind w:left="568" w:hanging="284"/>
        <w:jc w:val="both"/>
        <w:rPr>
          <w:caps/>
        </w:rPr>
      </w:pPr>
      <w:proofErr w:type="gramStart"/>
      <w:r w:rsidRPr="00705DE1">
        <w:t>wykaz</w:t>
      </w:r>
      <w:proofErr w:type="gramEnd"/>
      <w:r w:rsidR="009D119C">
        <w:t xml:space="preserve"> </w:t>
      </w:r>
      <w:r w:rsidRPr="00705DE1">
        <w:t xml:space="preserve">operatów technicznych, które zostały </w:t>
      </w:r>
      <w:r w:rsidR="008F3D2C">
        <w:t>zeskanowane</w:t>
      </w:r>
      <w:r w:rsidRPr="00705DE1">
        <w:t xml:space="preserve"> zgodnie z ww. warunkami,</w:t>
      </w:r>
    </w:p>
    <w:p w:rsidR="001B296D" w:rsidRDefault="001B296D" w:rsidP="0037522F">
      <w:pPr>
        <w:numPr>
          <w:ilvl w:val="2"/>
          <w:numId w:val="2"/>
        </w:numPr>
        <w:tabs>
          <w:tab w:val="clear" w:pos="806"/>
          <w:tab w:val="left" w:pos="993"/>
        </w:tabs>
        <w:autoSpaceDE w:val="0"/>
        <w:spacing w:before="60"/>
        <w:ind w:left="568" w:hanging="284"/>
        <w:jc w:val="both"/>
      </w:pPr>
      <w:proofErr w:type="gramStart"/>
      <w:r w:rsidRPr="00705DE1">
        <w:t>warunki</w:t>
      </w:r>
      <w:proofErr w:type="gramEnd"/>
      <w:r w:rsidRPr="00705DE1">
        <w:t xml:space="preserve"> techniczne,</w:t>
      </w:r>
    </w:p>
    <w:p w:rsidR="00D1252F" w:rsidRPr="009D119C" w:rsidRDefault="00D1252F" w:rsidP="009D119C">
      <w:pPr>
        <w:numPr>
          <w:ilvl w:val="2"/>
          <w:numId w:val="2"/>
        </w:numPr>
        <w:tabs>
          <w:tab w:val="clear" w:pos="806"/>
          <w:tab w:val="left" w:pos="1134"/>
        </w:tabs>
        <w:spacing w:before="60"/>
        <w:ind w:left="568" w:hanging="284"/>
        <w:jc w:val="both"/>
        <w:rPr>
          <w:caps/>
        </w:rPr>
      </w:pPr>
      <w:proofErr w:type="gramStart"/>
      <w:r w:rsidRPr="00705DE1">
        <w:t>dane</w:t>
      </w:r>
      <w:proofErr w:type="gramEnd"/>
      <w:r w:rsidRPr="00705DE1">
        <w:t xml:space="preserve"> cyfrowe na nośnikach optyczn</w:t>
      </w:r>
      <w:r w:rsidR="009D119C">
        <w:t xml:space="preserve">ych w dwóch egzemplarzach </w:t>
      </w:r>
      <w:r w:rsidRPr="00705DE1">
        <w:t>płyta(y) DVD zawierająca</w:t>
      </w:r>
      <w:r w:rsidR="00AE1742">
        <w:t>(e) zeskanowane, zarchiwizowane</w:t>
      </w:r>
      <w:r w:rsidR="001420B6">
        <w:t xml:space="preserve"> </w:t>
      </w:r>
      <w:r w:rsidRPr="00705DE1">
        <w:t>i zaindeksowane (wg num</w:t>
      </w:r>
      <w:r w:rsidR="009D119C">
        <w:t>eru operatu) operaty techniczne.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num" w:pos="426"/>
        </w:tabs>
        <w:spacing w:before="240"/>
        <w:ind w:left="142" w:hanging="142"/>
        <w:jc w:val="both"/>
        <w:rPr>
          <w:b/>
          <w:caps/>
        </w:rPr>
      </w:pPr>
      <w:r w:rsidRPr="000868C7">
        <w:rPr>
          <w:b/>
          <w:bCs/>
          <w:caps/>
        </w:rPr>
        <w:t xml:space="preserve">Tryb i zasady zasilenia </w:t>
      </w:r>
      <w:r w:rsidRPr="000868C7">
        <w:rPr>
          <w:b/>
          <w:caps/>
        </w:rPr>
        <w:t xml:space="preserve">bazy </w:t>
      </w:r>
      <w:r w:rsidRPr="000868C7">
        <w:rPr>
          <w:b/>
          <w:bCs/>
          <w:caps/>
        </w:rPr>
        <w:t xml:space="preserve">danych systemu </w:t>
      </w:r>
      <w:r w:rsidRPr="000868C7">
        <w:rPr>
          <w:b/>
          <w:caps/>
        </w:rPr>
        <w:t>teleinformatycznego</w:t>
      </w:r>
    </w:p>
    <w:p w:rsidR="00D63705" w:rsidRPr="00D63705" w:rsidRDefault="00D1252F" w:rsidP="00C46232">
      <w:pPr>
        <w:numPr>
          <w:ilvl w:val="1"/>
          <w:numId w:val="2"/>
        </w:numPr>
        <w:tabs>
          <w:tab w:val="left" w:pos="709"/>
        </w:tabs>
        <w:spacing w:before="120"/>
        <w:ind w:left="426" w:hanging="284"/>
        <w:jc w:val="both"/>
        <w:rPr>
          <w:caps/>
        </w:rPr>
      </w:pPr>
      <w:r w:rsidRPr="000868C7">
        <w:t xml:space="preserve">W ramach wykonania niniejszego zlecenia niezbędne jest zasilenie systemu teleinformatycznego funkcjonującego w </w:t>
      </w:r>
      <w:r w:rsidR="007866CA">
        <w:t>WGKiK</w:t>
      </w:r>
      <w:r w:rsidRPr="000868C7">
        <w:t xml:space="preserve"> w </w:t>
      </w:r>
      <w:r w:rsidR="007866CA">
        <w:t>Goleniowie</w:t>
      </w:r>
      <w:r w:rsidRPr="000868C7">
        <w:t>. W ramach tego działani</w:t>
      </w:r>
      <w:r w:rsidR="00C46232">
        <w:t xml:space="preserve">a Wykonawca jest zobowiązany do </w:t>
      </w:r>
      <w:r w:rsidRPr="00705DE1">
        <w:t>zasile</w:t>
      </w:r>
      <w:r w:rsidR="00C46232">
        <w:t xml:space="preserve">nia </w:t>
      </w:r>
      <w:r w:rsidRPr="00705DE1">
        <w:t xml:space="preserve">ww. </w:t>
      </w:r>
      <w:r w:rsidR="00C46232">
        <w:t>danymi</w:t>
      </w:r>
      <w:r w:rsidRPr="00705DE1">
        <w:t xml:space="preserve"> bazy danych systemu teleinformatycznego EWID2007</w:t>
      </w:r>
      <w:r w:rsidR="00C46232">
        <w:t>.</w:t>
      </w:r>
    </w:p>
    <w:p w:rsidR="00D63705" w:rsidRPr="00D63705" w:rsidRDefault="00D63705" w:rsidP="00412F5A">
      <w:pPr>
        <w:numPr>
          <w:ilvl w:val="1"/>
          <w:numId w:val="2"/>
        </w:numPr>
        <w:tabs>
          <w:tab w:val="clear" w:pos="664"/>
          <w:tab w:val="left" w:pos="567"/>
        </w:tabs>
        <w:spacing w:before="120"/>
        <w:ind w:left="426" w:hanging="284"/>
        <w:jc w:val="both"/>
        <w:rPr>
          <w:caps/>
        </w:rPr>
      </w:pPr>
      <w:r w:rsidRPr="00705DE1">
        <w:t xml:space="preserve">Wykonawca jest zobowiązany do zabezpieczenia odpowiedniego zapasu czasu by uniknąć przekroczenia terminów poszczególnych działań, określonych w ustaleniach szczegółowych poniżej oraz aby nie blokować pracy </w:t>
      </w:r>
      <w:r>
        <w:t>WGKiK</w:t>
      </w:r>
      <w:r w:rsidRPr="00705DE1">
        <w:t>,</w:t>
      </w:r>
      <w:r>
        <w:t xml:space="preserve"> a także czynności związanych z </w:t>
      </w:r>
      <w:r w:rsidRPr="00705DE1">
        <w:t>prowadzeniem tutejszego zasobu geodezyjnego i kartograficznego.</w:t>
      </w:r>
    </w:p>
    <w:p w:rsidR="00412F5A" w:rsidRPr="00412F5A" w:rsidRDefault="00412F5A" w:rsidP="00412F5A">
      <w:pPr>
        <w:numPr>
          <w:ilvl w:val="1"/>
          <w:numId w:val="2"/>
        </w:numPr>
        <w:tabs>
          <w:tab w:val="clear" w:pos="664"/>
          <w:tab w:val="left" w:pos="567"/>
        </w:tabs>
        <w:spacing w:before="120"/>
        <w:ind w:left="426" w:hanging="284"/>
        <w:jc w:val="both"/>
        <w:rPr>
          <w:caps/>
        </w:rPr>
      </w:pPr>
      <w:r w:rsidRPr="00705DE1">
        <w:t>Kontrola merytoryczna będzie obejmować:</w:t>
      </w:r>
    </w:p>
    <w:p w:rsidR="00412F5A" w:rsidRPr="00400030" w:rsidRDefault="00412F5A" w:rsidP="00412F5A">
      <w:pPr>
        <w:numPr>
          <w:ilvl w:val="2"/>
          <w:numId w:val="2"/>
        </w:numPr>
        <w:tabs>
          <w:tab w:val="clear" w:pos="806"/>
          <w:tab w:val="left" w:pos="993"/>
        </w:tabs>
        <w:spacing w:before="120"/>
        <w:ind w:left="567" w:hanging="256"/>
        <w:jc w:val="both"/>
        <w:rPr>
          <w:caps/>
        </w:rPr>
      </w:pPr>
      <w:proofErr w:type="gramStart"/>
      <w:r w:rsidRPr="00705DE1">
        <w:t>zgodność</w:t>
      </w:r>
      <w:proofErr w:type="gramEnd"/>
      <w:r w:rsidRPr="00705DE1">
        <w:t xml:space="preserve"> i kompletność mery</w:t>
      </w:r>
      <w:r>
        <w:t>toryczną opracowanych dokumentów</w:t>
      </w:r>
      <w:r w:rsidRPr="00705DE1">
        <w:t xml:space="preserve"> </w:t>
      </w:r>
      <w:r w:rsidR="00400030">
        <w:t>z treścią materiałów źródłowych,</w:t>
      </w:r>
    </w:p>
    <w:p w:rsidR="00400030" w:rsidRPr="00412F5A" w:rsidRDefault="005A252E" w:rsidP="00412F5A">
      <w:pPr>
        <w:numPr>
          <w:ilvl w:val="2"/>
          <w:numId w:val="2"/>
        </w:numPr>
        <w:tabs>
          <w:tab w:val="clear" w:pos="806"/>
          <w:tab w:val="left" w:pos="993"/>
        </w:tabs>
        <w:spacing w:before="120"/>
        <w:ind w:left="567" w:hanging="256"/>
        <w:jc w:val="both"/>
        <w:rPr>
          <w:caps/>
        </w:rPr>
      </w:pPr>
      <w:proofErr w:type="gramStart"/>
      <w:r>
        <w:t>c</w:t>
      </w:r>
      <w:r w:rsidR="00400030">
        <w:t>zytelność</w:t>
      </w:r>
      <w:proofErr w:type="gramEnd"/>
      <w:r w:rsidR="00400030">
        <w:t xml:space="preserve"> zeskanowanych materiałów.</w:t>
      </w:r>
    </w:p>
    <w:p w:rsidR="00412F5A" w:rsidRPr="00400030" w:rsidRDefault="00400030" w:rsidP="00400030">
      <w:pPr>
        <w:numPr>
          <w:ilvl w:val="1"/>
          <w:numId w:val="2"/>
        </w:numPr>
        <w:tabs>
          <w:tab w:val="clear" w:pos="664"/>
          <w:tab w:val="left" w:pos="567"/>
        </w:tabs>
        <w:spacing w:before="120"/>
        <w:ind w:left="426" w:hanging="284"/>
        <w:jc w:val="both"/>
        <w:rPr>
          <w:caps/>
        </w:rPr>
      </w:pPr>
      <w:r w:rsidRPr="00705DE1">
        <w:t>Zbiory danych, które przejdą pozytywnie kontrolę merytoryczną, zostaną dopuszczone do załadowania do bazy danych</w:t>
      </w:r>
      <w:r w:rsidR="003F2F0A">
        <w:t xml:space="preserve"> aplikacji zarządzającej </w:t>
      </w:r>
      <w:proofErr w:type="spellStart"/>
      <w:r w:rsidR="003F2F0A">
        <w:t>TurboEWID</w:t>
      </w:r>
      <w:proofErr w:type="spellEnd"/>
      <w:r w:rsidR="003F2F0A">
        <w:t xml:space="preserve"> v 8.5</w:t>
      </w:r>
      <w:r w:rsidRPr="00705DE1">
        <w:t xml:space="preserve"> </w:t>
      </w:r>
      <w:proofErr w:type="gramStart"/>
      <w:r w:rsidRPr="00705DE1">
        <w:t>systemu</w:t>
      </w:r>
      <w:proofErr w:type="gramEnd"/>
      <w:r w:rsidRPr="00705DE1">
        <w:t xml:space="preserve"> teleinformatycznego</w:t>
      </w:r>
      <w:r w:rsidR="003F2F0A">
        <w:t xml:space="preserve"> EWID 2007.</w:t>
      </w:r>
    </w:p>
    <w:p w:rsidR="005A252E" w:rsidRPr="005A252E" w:rsidRDefault="00400030" w:rsidP="00400030">
      <w:pPr>
        <w:numPr>
          <w:ilvl w:val="1"/>
          <w:numId w:val="2"/>
        </w:numPr>
        <w:tabs>
          <w:tab w:val="clear" w:pos="664"/>
          <w:tab w:val="left" w:pos="567"/>
        </w:tabs>
        <w:spacing w:before="120"/>
        <w:ind w:left="426" w:hanging="284"/>
        <w:jc w:val="both"/>
        <w:rPr>
          <w:caps/>
        </w:rPr>
      </w:pPr>
      <w:r>
        <w:t>Po poprawnym załadowaniu doku</w:t>
      </w:r>
      <w:r w:rsidR="00667BF2">
        <w:t>mentów do bazy zostanie dokonana</w:t>
      </w:r>
      <w:r>
        <w:t xml:space="preserve"> kontrola poprawności i kompletności</w:t>
      </w:r>
      <w:r w:rsidRPr="00705DE1">
        <w:t xml:space="preserve"> koniecznych relacji</w:t>
      </w:r>
      <w:r>
        <w:t xml:space="preserve"> w s</w:t>
      </w:r>
      <w:r w:rsidR="005A252E">
        <w:t>zczególności z uwidocznionymi w </w:t>
      </w:r>
      <w:r>
        <w:t>systemie operatami geodezyjnymi i kartograficznymi.</w:t>
      </w:r>
      <w:r w:rsidRPr="00400030">
        <w:t xml:space="preserve"> </w:t>
      </w:r>
    </w:p>
    <w:p w:rsidR="00400030" w:rsidRPr="005A252E" w:rsidRDefault="00400030" w:rsidP="005A252E">
      <w:pPr>
        <w:tabs>
          <w:tab w:val="left" w:pos="567"/>
        </w:tabs>
        <w:ind w:left="425"/>
        <w:jc w:val="both"/>
        <w:rPr>
          <w:b/>
          <w:caps/>
        </w:rPr>
      </w:pPr>
      <w:r w:rsidRPr="005A252E">
        <w:rPr>
          <w:b/>
        </w:rPr>
        <w:t>Warunkiem odbioru jest powodzenie tej operacji.</w:t>
      </w:r>
    </w:p>
    <w:p w:rsidR="000868C7" w:rsidRPr="000868C7" w:rsidRDefault="00D1252F" w:rsidP="00412F5A">
      <w:pPr>
        <w:spacing w:before="120"/>
        <w:ind w:left="540"/>
        <w:jc w:val="both"/>
        <w:rPr>
          <w:caps/>
        </w:rPr>
      </w:pPr>
      <w:r w:rsidRPr="00705DE1">
        <w:t xml:space="preserve"> </w:t>
      </w:r>
    </w:p>
    <w:p w:rsidR="00D1252F" w:rsidRPr="000868C7" w:rsidRDefault="000868C7" w:rsidP="00715A8A">
      <w:pPr>
        <w:jc w:val="both"/>
        <w:rPr>
          <w:caps/>
        </w:rPr>
      </w:pPr>
      <w:r>
        <w:rPr>
          <w:b/>
          <w:bCs/>
        </w:rPr>
        <w:tab/>
      </w:r>
      <w:r w:rsidR="00D1252F" w:rsidRPr="000868C7">
        <w:rPr>
          <w:b/>
          <w:bCs/>
        </w:rPr>
        <w:t xml:space="preserve">W przypadkach </w:t>
      </w:r>
      <w:r w:rsidR="00E12578" w:rsidRPr="000868C7">
        <w:rPr>
          <w:b/>
          <w:bCs/>
        </w:rPr>
        <w:t>nieuregulowanych</w:t>
      </w:r>
      <w:r w:rsidR="00D1252F" w:rsidRPr="000868C7">
        <w:rPr>
          <w:b/>
          <w:bCs/>
        </w:rPr>
        <w:t xml:space="preserve"> </w:t>
      </w:r>
      <w:r w:rsidRPr="000868C7">
        <w:rPr>
          <w:b/>
          <w:bCs/>
        </w:rPr>
        <w:t xml:space="preserve">w </w:t>
      </w:r>
      <w:r w:rsidR="00D1252F" w:rsidRPr="000868C7">
        <w:rPr>
          <w:b/>
          <w:bCs/>
        </w:rPr>
        <w:t>niniejszy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warunka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techniczny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, </w:t>
      </w:r>
      <w:r w:rsidRPr="000868C7">
        <w:rPr>
          <w:b/>
          <w:bCs/>
        </w:rPr>
        <w:t>W</w:t>
      </w:r>
      <w:r w:rsidR="00D1252F" w:rsidRPr="000868C7">
        <w:rPr>
          <w:b/>
          <w:bCs/>
        </w:rPr>
        <w:t xml:space="preserve">ykonawca prac jest zobowiązany dokonać uzgodnień z </w:t>
      </w:r>
      <w:r w:rsidR="00EA0D5F">
        <w:rPr>
          <w:b/>
          <w:bCs/>
        </w:rPr>
        <w:t>Geodetą Powiatowym w </w:t>
      </w:r>
      <w:r w:rsidR="006070B5">
        <w:rPr>
          <w:b/>
          <w:bCs/>
        </w:rPr>
        <w:t>Goleniowie</w:t>
      </w:r>
    </w:p>
    <w:p w:rsidR="00D1252F" w:rsidRDefault="00D1252F" w:rsidP="00837FB7">
      <w:pPr>
        <w:rPr>
          <w:b/>
        </w:rPr>
      </w:pPr>
    </w:p>
    <w:p w:rsidR="00ED44FC" w:rsidRPr="00705DE1" w:rsidRDefault="00ED44FC" w:rsidP="00837FB7">
      <w:pPr>
        <w:rPr>
          <w:b/>
        </w:rPr>
      </w:pPr>
    </w:p>
    <w:p w:rsidR="00D1252F" w:rsidRPr="00705DE1" w:rsidRDefault="00D1252F" w:rsidP="00837FB7">
      <w:pPr>
        <w:widowControl w:val="0"/>
        <w:shd w:val="clear" w:color="auto" w:fill="FFFFFF"/>
        <w:tabs>
          <w:tab w:val="left" w:pos="709"/>
        </w:tabs>
        <w:jc w:val="both"/>
      </w:pPr>
    </w:p>
    <w:p w:rsidR="00D1252F" w:rsidRDefault="00D1252F" w:rsidP="00F9509D">
      <w:pPr>
        <w:widowControl w:val="0"/>
        <w:shd w:val="clear" w:color="auto" w:fill="FFFFFF"/>
      </w:pPr>
      <w:r w:rsidRPr="00705DE1">
        <w:t>Opracował</w:t>
      </w:r>
      <w:r w:rsidR="00FC75FA">
        <w:t xml:space="preserve">: </w:t>
      </w:r>
      <w:r w:rsidR="00C42537">
        <w:t>Andrzej Roszatycki</w:t>
      </w:r>
      <w:r w:rsidR="00F9509D">
        <w:t>;</w:t>
      </w:r>
    </w:p>
    <w:p w:rsidR="00F9509D" w:rsidRPr="00705DE1" w:rsidRDefault="00C42537" w:rsidP="00F9509D">
      <w:pPr>
        <w:widowControl w:val="0"/>
        <w:shd w:val="clear" w:color="auto" w:fill="FFFFFF"/>
        <w:ind w:left="1134"/>
      </w:pPr>
      <w:r>
        <w:t>Mariola Roszyk</w:t>
      </w:r>
      <w:r w:rsidR="00F9509D">
        <w:t>.</w:t>
      </w:r>
    </w:p>
    <w:p w:rsidR="00D1252F" w:rsidRDefault="00D1252F" w:rsidP="00837FB7">
      <w:pPr>
        <w:widowControl w:val="0"/>
        <w:shd w:val="clear" w:color="auto" w:fill="FFFFFF"/>
        <w:tabs>
          <w:tab w:val="left" w:pos="709"/>
        </w:tabs>
        <w:ind w:left="1134"/>
        <w:jc w:val="both"/>
      </w:pPr>
    </w:p>
    <w:p w:rsidR="00BE6460" w:rsidRDefault="00BE6460" w:rsidP="00837FB7">
      <w:pPr>
        <w:widowControl w:val="0"/>
        <w:shd w:val="clear" w:color="auto" w:fill="FFFFFF"/>
        <w:tabs>
          <w:tab w:val="left" w:pos="709"/>
        </w:tabs>
        <w:ind w:left="1134"/>
        <w:jc w:val="both"/>
      </w:pPr>
    </w:p>
    <w:p w:rsidR="00BE6460" w:rsidRPr="00BE6460" w:rsidRDefault="00BE6460" w:rsidP="00BE6460">
      <w:pPr>
        <w:suppressAutoHyphens w:val="0"/>
        <w:autoSpaceDE w:val="0"/>
        <w:autoSpaceDN w:val="0"/>
        <w:adjustRightInd w:val="0"/>
        <w:rPr>
          <w:bCs/>
          <w:lang w:eastAsia="pl-PL"/>
        </w:rPr>
      </w:pPr>
    </w:p>
    <w:sectPr w:rsidR="00BE6460" w:rsidRPr="00BE6460" w:rsidSect="00344475">
      <w:footerReference w:type="default" r:id="rId8"/>
      <w:pgSz w:w="11906" w:h="16838"/>
      <w:pgMar w:top="1418" w:right="107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C0" w:rsidRDefault="007C74C0">
      <w:r>
        <w:separator/>
      </w:r>
    </w:p>
  </w:endnote>
  <w:endnote w:type="continuationSeparator" w:id="0">
    <w:p w:rsidR="007C74C0" w:rsidRDefault="007C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8468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71985" w:rsidRDefault="008719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F35C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F35C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C0" w:rsidRDefault="007C74C0">
      <w:r>
        <w:separator/>
      </w:r>
    </w:p>
  </w:footnote>
  <w:footnote w:type="continuationSeparator" w:id="0">
    <w:p w:rsidR="007C74C0" w:rsidRDefault="007C7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692D176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664"/>
        </w:tabs>
        <w:ind w:left="398" w:hanging="114"/>
      </w:pPr>
      <w:rPr>
        <w:rFonts w:hint="default"/>
        <w:b w:val="0"/>
      </w:rPr>
    </w:lvl>
    <w:lvl w:ilvl="2">
      <w:start w:val="1"/>
      <w:numFmt w:val="decimal"/>
      <w:lvlText w:val=" %1.%2.%3 "/>
      <w:lvlJc w:val="left"/>
      <w:pPr>
        <w:tabs>
          <w:tab w:val="num" w:pos="806"/>
        </w:tabs>
        <w:ind w:left="540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2">
    <w:nsid w:val="00000003"/>
    <w:multiLevelType w:val="multilevel"/>
    <w:tmpl w:val="AF04DB78"/>
    <w:lvl w:ilvl="0">
      <w:start w:val="4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9">
    <w:nsid w:val="40C17AF4"/>
    <w:multiLevelType w:val="hybridMultilevel"/>
    <w:tmpl w:val="4046249E"/>
    <w:lvl w:ilvl="0" w:tplc="9B628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2E0B9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A1"/>
    <w:rsid w:val="00004019"/>
    <w:rsid w:val="000054ED"/>
    <w:rsid w:val="0001429B"/>
    <w:rsid w:val="00027726"/>
    <w:rsid w:val="000522CF"/>
    <w:rsid w:val="000542BE"/>
    <w:rsid w:val="00063A21"/>
    <w:rsid w:val="00064726"/>
    <w:rsid w:val="00075132"/>
    <w:rsid w:val="000752B1"/>
    <w:rsid w:val="000868C7"/>
    <w:rsid w:val="000875DA"/>
    <w:rsid w:val="00096BA6"/>
    <w:rsid w:val="000A0435"/>
    <w:rsid w:val="000A6AB4"/>
    <w:rsid w:val="000B35DC"/>
    <w:rsid w:val="000C11A2"/>
    <w:rsid w:val="000C1B44"/>
    <w:rsid w:val="000C62C2"/>
    <w:rsid w:val="000E520F"/>
    <w:rsid w:val="000E541E"/>
    <w:rsid w:val="000F26AF"/>
    <w:rsid w:val="000F6289"/>
    <w:rsid w:val="001029BB"/>
    <w:rsid w:val="00102D89"/>
    <w:rsid w:val="001055D3"/>
    <w:rsid w:val="0011175B"/>
    <w:rsid w:val="001236B6"/>
    <w:rsid w:val="00132DBA"/>
    <w:rsid w:val="00136B89"/>
    <w:rsid w:val="00137343"/>
    <w:rsid w:val="001420B6"/>
    <w:rsid w:val="00146080"/>
    <w:rsid w:val="00147690"/>
    <w:rsid w:val="00150AF1"/>
    <w:rsid w:val="00156B46"/>
    <w:rsid w:val="0015785F"/>
    <w:rsid w:val="00162D00"/>
    <w:rsid w:val="00172430"/>
    <w:rsid w:val="00174FF5"/>
    <w:rsid w:val="0017716A"/>
    <w:rsid w:val="0018173C"/>
    <w:rsid w:val="00195455"/>
    <w:rsid w:val="001A76A6"/>
    <w:rsid w:val="001B296D"/>
    <w:rsid w:val="001B29DC"/>
    <w:rsid w:val="001C31BE"/>
    <w:rsid w:val="001D674E"/>
    <w:rsid w:val="002051FC"/>
    <w:rsid w:val="00221EA1"/>
    <w:rsid w:val="00221F9F"/>
    <w:rsid w:val="002556B2"/>
    <w:rsid w:val="00260065"/>
    <w:rsid w:val="00264F5E"/>
    <w:rsid w:val="002702EF"/>
    <w:rsid w:val="00272CA1"/>
    <w:rsid w:val="00272D20"/>
    <w:rsid w:val="002A047B"/>
    <w:rsid w:val="002A5D5D"/>
    <w:rsid w:val="002A6079"/>
    <w:rsid w:val="002B0F12"/>
    <w:rsid w:val="002B15B6"/>
    <w:rsid w:val="002C0D07"/>
    <w:rsid w:val="002C7648"/>
    <w:rsid w:val="002F31D4"/>
    <w:rsid w:val="002F3C09"/>
    <w:rsid w:val="0030778F"/>
    <w:rsid w:val="00336835"/>
    <w:rsid w:val="00344475"/>
    <w:rsid w:val="0034554B"/>
    <w:rsid w:val="00356281"/>
    <w:rsid w:val="00373000"/>
    <w:rsid w:val="0037522F"/>
    <w:rsid w:val="00376B9B"/>
    <w:rsid w:val="0038348E"/>
    <w:rsid w:val="00385C5F"/>
    <w:rsid w:val="003913E4"/>
    <w:rsid w:val="0039168A"/>
    <w:rsid w:val="0039455B"/>
    <w:rsid w:val="00395EAE"/>
    <w:rsid w:val="003B0FB2"/>
    <w:rsid w:val="003C3A73"/>
    <w:rsid w:val="003D17F5"/>
    <w:rsid w:val="003D4CC2"/>
    <w:rsid w:val="003D761D"/>
    <w:rsid w:val="003E7548"/>
    <w:rsid w:val="003F2F0A"/>
    <w:rsid w:val="00400030"/>
    <w:rsid w:val="00412148"/>
    <w:rsid w:val="00412F5A"/>
    <w:rsid w:val="00414622"/>
    <w:rsid w:val="00423222"/>
    <w:rsid w:val="004438FD"/>
    <w:rsid w:val="00446CE3"/>
    <w:rsid w:val="004473C1"/>
    <w:rsid w:val="00450472"/>
    <w:rsid w:val="00451F4A"/>
    <w:rsid w:val="00462C16"/>
    <w:rsid w:val="00467855"/>
    <w:rsid w:val="004724B6"/>
    <w:rsid w:val="00481462"/>
    <w:rsid w:val="00483648"/>
    <w:rsid w:val="004840D9"/>
    <w:rsid w:val="0049305F"/>
    <w:rsid w:val="004B22FC"/>
    <w:rsid w:val="004B4CA9"/>
    <w:rsid w:val="004C1D66"/>
    <w:rsid w:val="004D0A95"/>
    <w:rsid w:val="004D141F"/>
    <w:rsid w:val="004E5187"/>
    <w:rsid w:val="004F26C3"/>
    <w:rsid w:val="004F7820"/>
    <w:rsid w:val="00512A25"/>
    <w:rsid w:val="005145D6"/>
    <w:rsid w:val="00533CAC"/>
    <w:rsid w:val="005605A7"/>
    <w:rsid w:val="00560CCB"/>
    <w:rsid w:val="0056389B"/>
    <w:rsid w:val="00570EFE"/>
    <w:rsid w:val="0059015D"/>
    <w:rsid w:val="00596B36"/>
    <w:rsid w:val="005A225A"/>
    <w:rsid w:val="005A252E"/>
    <w:rsid w:val="005A4A74"/>
    <w:rsid w:val="005B0F27"/>
    <w:rsid w:val="005B20DC"/>
    <w:rsid w:val="005B2985"/>
    <w:rsid w:val="005D366D"/>
    <w:rsid w:val="005F2963"/>
    <w:rsid w:val="005F4548"/>
    <w:rsid w:val="006070B5"/>
    <w:rsid w:val="006303A9"/>
    <w:rsid w:val="00636A54"/>
    <w:rsid w:val="00667BF2"/>
    <w:rsid w:val="00667EA5"/>
    <w:rsid w:val="00674A6D"/>
    <w:rsid w:val="0067693D"/>
    <w:rsid w:val="00677746"/>
    <w:rsid w:val="0067792A"/>
    <w:rsid w:val="0068296E"/>
    <w:rsid w:val="006B25EC"/>
    <w:rsid w:val="006B767B"/>
    <w:rsid w:val="006C3937"/>
    <w:rsid w:val="006C4C67"/>
    <w:rsid w:val="006E02CF"/>
    <w:rsid w:val="006E0C7A"/>
    <w:rsid w:val="00705DE1"/>
    <w:rsid w:val="00715A8A"/>
    <w:rsid w:val="007207D9"/>
    <w:rsid w:val="00734406"/>
    <w:rsid w:val="00742B1E"/>
    <w:rsid w:val="00744331"/>
    <w:rsid w:val="007475BB"/>
    <w:rsid w:val="007508AF"/>
    <w:rsid w:val="007508D1"/>
    <w:rsid w:val="0076053E"/>
    <w:rsid w:val="007700CF"/>
    <w:rsid w:val="00784D5D"/>
    <w:rsid w:val="007866CA"/>
    <w:rsid w:val="00794CFE"/>
    <w:rsid w:val="007B093F"/>
    <w:rsid w:val="007B1B35"/>
    <w:rsid w:val="007C17FC"/>
    <w:rsid w:val="007C2A72"/>
    <w:rsid w:val="007C74C0"/>
    <w:rsid w:val="007D00E3"/>
    <w:rsid w:val="007E1AE6"/>
    <w:rsid w:val="007E4D19"/>
    <w:rsid w:val="008011AA"/>
    <w:rsid w:val="00811B7B"/>
    <w:rsid w:val="00812E8D"/>
    <w:rsid w:val="00822D62"/>
    <w:rsid w:val="00836540"/>
    <w:rsid w:val="00837273"/>
    <w:rsid w:val="00837FB7"/>
    <w:rsid w:val="00844C77"/>
    <w:rsid w:val="00853305"/>
    <w:rsid w:val="00866049"/>
    <w:rsid w:val="00871985"/>
    <w:rsid w:val="0087331C"/>
    <w:rsid w:val="00896C24"/>
    <w:rsid w:val="00897AC8"/>
    <w:rsid w:val="008A3975"/>
    <w:rsid w:val="008C289E"/>
    <w:rsid w:val="008D2423"/>
    <w:rsid w:val="008E6FF3"/>
    <w:rsid w:val="008F1949"/>
    <w:rsid w:val="008F35C1"/>
    <w:rsid w:val="008F3D2C"/>
    <w:rsid w:val="00917B7D"/>
    <w:rsid w:val="009211B8"/>
    <w:rsid w:val="0092142D"/>
    <w:rsid w:val="00930D1F"/>
    <w:rsid w:val="00937861"/>
    <w:rsid w:val="0095278F"/>
    <w:rsid w:val="00956A6D"/>
    <w:rsid w:val="00960D64"/>
    <w:rsid w:val="00966E93"/>
    <w:rsid w:val="0098280A"/>
    <w:rsid w:val="00992A00"/>
    <w:rsid w:val="009A033E"/>
    <w:rsid w:val="009A77C4"/>
    <w:rsid w:val="009C3EB2"/>
    <w:rsid w:val="009D0D0C"/>
    <w:rsid w:val="009D119C"/>
    <w:rsid w:val="009D2D9D"/>
    <w:rsid w:val="009E1FEE"/>
    <w:rsid w:val="009F3CDB"/>
    <w:rsid w:val="009F5CED"/>
    <w:rsid w:val="00A02A68"/>
    <w:rsid w:val="00A10DD6"/>
    <w:rsid w:val="00A10FE5"/>
    <w:rsid w:val="00A11497"/>
    <w:rsid w:val="00A253EA"/>
    <w:rsid w:val="00A36345"/>
    <w:rsid w:val="00A41222"/>
    <w:rsid w:val="00A4259A"/>
    <w:rsid w:val="00A52794"/>
    <w:rsid w:val="00A56E39"/>
    <w:rsid w:val="00A62716"/>
    <w:rsid w:val="00A65E29"/>
    <w:rsid w:val="00A76CD9"/>
    <w:rsid w:val="00A81E8A"/>
    <w:rsid w:val="00A8428F"/>
    <w:rsid w:val="00A92F26"/>
    <w:rsid w:val="00A949FC"/>
    <w:rsid w:val="00A9741C"/>
    <w:rsid w:val="00AB2CD0"/>
    <w:rsid w:val="00AB3386"/>
    <w:rsid w:val="00AB4BDB"/>
    <w:rsid w:val="00AC582E"/>
    <w:rsid w:val="00AD7228"/>
    <w:rsid w:val="00AD7F66"/>
    <w:rsid w:val="00AE1742"/>
    <w:rsid w:val="00AE3D96"/>
    <w:rsid w:val="00B07A9F"/>
    <w:rsid w:val="00B10A9C"/>
    <w:rsid w:val="00B136F5"/>
    <w:rsid w:val="00B2026F"/>
    <w:rsid w:val="00B2221D"/>
    <w:rsid w:val="00B27D24"/>
    <w:rsid w:val="00B33A9D"/>
    <w:rsid w:val="00B36797"/>
    <w:rsid w:val="00B40D46"/>
    <w:rsid w:val="00B4109B"/>
    <w:rsid w:val="00B71FE2"/>
    <w:rsid w:val="00B7754C"/>
    <w:rsid w:val="00B85EB4"/>
    <w:rsid w:val="00B91C43"/>
    <w:rsid w:val="00B92990"/>
    <w:rsid w:val="00BA2BA9"/>
    <w:rsid w:val="00BA6395"/>
    <w:rsid w:val="00BD61DF"/>
    <w:rsid w:val="00BD66A0"/>
    <w:rsid w:val="00BD725C"/>
    <w:rsid w:val="00BD77E8"/>
    <w:rsid w:val="00BE0059"/>
    <w:rsid w:val="00BE6460"/>
    <w:rsid w:val="00BE69E9"/>
    <w:rsid w:val="00BE6D48"/>
    <w:rsid w:val="00BF79AA"/>
    <w:rsid w:val="00C051CB"/>
    <w:rsid w:val="00C06A02"/>
    <w:rsid w:val="00C10838"/>
    <w:rsid w:val="00C24085"/>
    <w:rsid w:val="00C3111C"/>
    <w:rsid w:val="00C42537"/>
    <w:rsid w:val="00C46232"/>
    <w:rsid w:val="00C46B30"/>
    <w:rsid w:val="00C471D0"/>
    <w:rsid w:val="00C61C3B"/>
    <w:rsid w:val="00C726AA"/>
    <w:rsid w:val="00C764C3"/>
    <w:rsid w:val="00CA34F3"/>
    <w:rsid w:val="00CB4F9B"/>
    <w:rsid w:val="00CC1A8C"/>
    <w:rsid w:val="00CC4290"/>
    <w:rsid w:val="00CD004B"/>
    <w:rsid w:val="00CD2B64"/>
    <w:rsid w:val="00CD5BDB"/>
    <w:rsid w:val="00CE5B35"/>
    <w:rsid w:val="00CF37AC"/>
    <w:rsid w:val="00CF5ACC"/>
    <w:rsid w:val="00CF70D8"/>
    <w:rsid w:val="00D1252F"/>
    <w:rsid w:val="00D272EA"/>
    <w:rsid w:val="00D5360E"/>
    <w:rsid w:val="00D63705"/>
    <w:rsid w:val="00D71A2F"/>
    <w:rsid w:val="00D71BD0"/>
    <w:rsid w:val="00D7291C"/>
    <w:rsid w:val="00D75CB0"/>
    <w:rsid w:val="00D80539"/>
    <w:rsid w:val="00D80D34"/>
    <w:rsid w:val="00D97CA3"/>
    <w:rsid w:val="00DA3E7E"/>
    <w:rsid w:val="00DB0443"/>
    <w:rsid w:val="00DB6020"/>
    <w:rsid w:val="00DC0CCD"/>
    <w:rsid w:val="00DC3EB5"/>
    <w:rsid w:val="00DC6B8F"/>
    <w:rsid w:val="00DD0F7D"/>
    <w:rsid w:val="00DD261B"/>
    <w:rsid w:val="00DE0088"/>
    <w:rsid w:val="00DE1008"/>
    <w:rsid w:val="00DE72F8"/>
    <w:rsid w:val="00DF3E21"/>
    <w:rsid w:val="00E019F7"/>
    <w:rsid w:val="00E0447C"/>
    <w:rsid w:val="00E12578"/>
    <w:rsid w:val="00E160B7"/>
    <w:rsid w:val="00E1683A"/>
    <w:rsid w:val="00E17792"/>
    <w:rsid w:val="00E26B63"/>
    <w:rsid w:val="00E41C08"/>
    <w:rsid w:val="00E64A6D"/>
    <w:rsid w:val="00E843A6"/>
    <w:rsid w:val="00E92CCF"/>
    <w:rsid w:val="00E94154"/>
    <w:rsid w:val="00EA0D5F"/>
    <w:rsid w:val="00EA1D25"/>
    <w:rsid w:val="00EA79AD"/>
    <w:rsid w:val="00EB0FE4"/>
    <w:rsid w:val="00EB4A05"/>
    <w:rsid w:val="00ED44FC"/>
    <w:rsid w:val="00ED471A"/>
    <w:rsid w:val="00ED51CE"/>
    <w:rsid w:val="00EE7C5C"/>
    <w:rsid w:val="00F06D36"/>
    <w:rsid w:val="00F21CAB"/>
    <w:rsid w:val="00F44F12"/>
    <w:rsid w:val="00F46EAB"/>
    <w:rsid w:val="00F84CAD"/>
    <w:rsid w:val="00F87E00"/>
    <w:rsid w:val="00F939EC"/>
    <w:rsid w:val="00F9509D"/>
    <w:rsid w:val="00F95392"/>
    <w:rsid w:val="00FA2DFA"/>
    <w:rsid w:val="00FA2EC7"/>
    <w:rsid w:val="00FA4BAE"/>
    <w:rsid w:val="00FA5DDD"/>
    <w:rsid w:val="00FC1901"/>
    <w:rsid w:val="00FC75FA"/>
    <w:rsid w:val="00FC7885"/>
    <w:rsid w:val="00FC7B66"/>
    <w:rsid w:val="00FD51AB"/>
    <w:rsid w:val="00FE1AE2"/>
    <w:rsid w:val="00FE4A57"/>
    <w:rsid w:val="00FE6E6F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0">
    <w:name w:val="WW8Num7z0"/>
    <w:rPr>
      <w:b/>
    </w:rPr>
  </w:style>
  <w:style w:type="character" w:customStyle="1" w:styleId="WW8Num9z1">
    <w:name w:val="WW8Num9z1"/>
    <w:rPr>
      <w:rFonts w:ascii="Symbol" w:eastAsia="Times New Roman" w:hAnsi="Symbol" w:cs="Times New Roman"/>
    </w:rPr>
  </w:style>
  <w:style w:type="character" w:customStyle="1" w:styleId="WW8Num10z1">
    <w:name w:val="WW8Num10z1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ekstpodstawowy2Znak">
    <w:name w:val="Tekst podstawowy 2 Znak"/>
    <w:basedOn w:val="Domylnaczcionkaakapitu1"/>
  </w:style>
  <w:style w:type="character" w:customStyle="1" w:styleId="NagwekZnak">
    <w:name w:val="Nagłówek Znak"/>
    <w:basedOn w:val="Domylnaczcionkaakapitu1"/>
    <w:rPr>
      <w:sz w:val="24"/>
      <w:szCs w:val="24"/>
    </w:rPr>
  </w:style>
  <w:style w:type="character" w:customStyle="1" w:styleId="StopkaZnak">
    <w:name w:val="Stopka Znak"/>
    <w:basedOn w:val="Domylnaczcionkaakapitu1"/>
    <w:uiPriority w:val="99"/>
    <w:rPr>
      <w:sz w:val="24"/>
      <w:szCs w:val="24"/>
    </w:rPr>
  </w:style>
  <w:style w:type="character" w:customStyle="1" w:styleId="BezodstpwZnak">
    <w:name w:val="Bez odstępów Znak"/>
    <w:basedOn w:val="Domylnaczcionkaakapitu1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ista41">
    <w:name w:val="Lista 41"/>
    <w:basedOn w:val="Normalny"/>
    <w:pPr>
      <w:ind w:left="1132" w:hanging="283"/>
    </w:pPr>
  </w:style>
  <w:style w:type="paragraph" w:customStyle="1" w:styleId="Lista51">
    <w:name w:val="Lista 51"/>
    <w:basedOn w:val="Normalny"/>
    <w:pPr>
      <w:ind w:left="1415" w:hanging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krconyadreszwrotny">
    <w:name w:val="Skrócony adres zwrotny"/>
    <w:basedOn w:val="Normalny"/>
  </w:style>
  <w:style w:type="paragraph" w:customStyle="1" w:styleId="Tekstpodstawowyzwciciem1">
    <w:name w:val="Tekst podstawowy z wcięciem1"/>
    <w:basedOn w:val="Tekstpodstawowy"/>
    <w:pPr>
      <w:spacing w:after="0"/>
      <w:ind w:firstLine="210"/>
    </w:pPr>
  </w:style>
  <w:style w:type="paragraph" w:customStyle="1" w:styleId="Tekstpodstawowyzwciciem21">
    <w:name w:val="Tekst podstawowy z wcięciem 21"/>
    <w:basedOn w:val="Tekstpodstawowywcity"/>
    <w:pPr>
      <w:spacing w:after="0"/>
      <w:ind w:firstLine="210"/>
    </w:pPr>
  </w:style>
  <w:style w:type="paragraph" w:customStyle="1" w:styleId="Nagweknotatki1">
    <w:name w:val="Nagłówek notatki1"/>
    <w:basedOn w:val="Normalny"/>
    <w:next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customStyle="1" w:styleId="Nagwek22tekst">
    <w:name w:val="Nagłówek 22 tekst"/>
    <w:basedOn w:val="Normalny"/>
    <w:pPr>
      <w:spacing w:after="120"/>
      <w:ind w:left="709"/>
      <w:jc w:val="both"/>
    </w:pPr>
    <w:rPr>
      <w:rFonts w:ascii="Arial" w:hAnsi="Arial" w:cs="Arial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4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E00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0">
    <w:name w:val="WW8Num7z0"/>
    <w:rPr>
      <w:b/>
    </w:rPr>
  </w:style>
  <w:style w:type="character" w:customStyle="1" w:styleId="WW8Num9z1">
    <w:name w:val="WW8Num9z1"/>
    <w:rPr>
      <w:rFonts w:ascii="Symbol" w:eastAsia="Times New Roman" w:hAnsi="Symbol" w:cs="Times New Roman"/>
    </w:rPr>
  </w:style>
  <w:style w:type="character" w:customStyle="1" w:styleId="WW8Num10z1">
    <w:name w:val="WW8Num10z1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ekstpodstawowy2Znak">
    <w:name w:val="Tekst podstawowy 2 Znak"/>
    <w:basedOn w:val="Domylnaczcionkaakapitu1"/>
  </w:style>
  <w:style w:type="character" w:customStyle="1" w:styleId="NagwekZnak">
    <w:name w:val="Nagłówek Znak"/>
    <w:basedOn w:val="Domylnaczcionkaakapitu1"/>
    <w:rPr>
      <w:sz w:val="24"/>
      <w:szCs w:val="24"/>
    </w:rPr>
  </w:style>
  <w:style w:type="character" w:customStyle="1" w:styleId="StopkaZnak">
    <w:name w:val="Stopka Znak"/>
    <w:basedOn w:val="Domylnaczcionkaakapitu1"/>
    <w:uiPriority w:val="99"/>
    <w:rPr>
      <w:sz w:val="24"/>
      <w:szCs w:val="24"/>
    </w:rPr>
  </w:style>
  <w:style w:type="character" w:customStyle="1" w:styleId="BezodstpwZnak">
    <w:name w:val="Bez odstępów Znak"/>
    <w:basedOn w:val="Domylnaczcionkaakapitu1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ista41">
    <w:name w:val="Lista 41"/>
    <w:basedOn w:val="Normalny"/>
    <w:pPr>
      <w:ind w:left="1132" w:hanging="283"/>
    </w:pPr>
  </w:style>
  <w:style w:type="paragraph" w:customStyle="1" w:styleId="Lista51">
    <w:name w:val="Lista 51"/>
    <w:basedOn w:val="Normalny"/>
    <w:pPr>
      <w:ind w:left="1415" w:hanging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krconyadreszwrotny">
    <w:name w:val="Skrócony adres zwrotny"/>
    <w:basedOn w:val="Normalny"/>
  </w:style>
  <w:style w:type="paragraph" w:customStyle="1" w:styleId="Tekstpodstawowyzwciciem1">
    <w:name w:val="Tekst podstawowy z wcięciem1"/>
    <w:basedOn w:val="Tekstpodstawowy"/>
    <w:pPr>
      <w:spacing w:after="0"/>
      <w:ind w:firstLine="210"/>
    </w:pPr>
  </w:style>
  <w:style w:type="paragraph" w:customStyle="1" w:styleId="Tekstpodstawowyzwciciem21">
    <w:name w:val="Tekst podstawowy z wcięciem 21"/>
    <w:basedOn w:val="Tekstpodstawowywcity"/>
    <w:pPr>
      <w:spacing w:after="0"/>
      <w:ind w:firstLine="210"/>
    </w:pPr>
  </w:style>
  <w:style w:type="paragraph" w:customStyle="1" w:styleId="Nagweknotatki1">
    <w:name w:val="Nagłówek notatki1"/>
    <w:basedOn w:val="Normalny"/>
    <w:next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customStyle="1" w:styleId="Nagwek22tekst">
    <w:name w:val="Nagłówek 22 tekst"/>
    <w:basedOn w:val="Normalny"/>
    <w:pPr>
      <w:spacing w:after="120"/>
      <w:ind w:left="709"/>
      <w:jc w:val="both"/>
    </w:pPr>
    <w:rPr>
      <w:rFonts w:ascii="Arial" w:hAnsi="Arial" w:cs="Arial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4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E00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cieslewicza</dc:creator>
  <cp:lastModifiedBy>agata</cp:lastModifiedBy>
  <cp:revision>2</cp:revision>
  <cp:lastPrinted>2016-05-11T05:55:00Z</cp:lastPrinted>
  <dcterms:created xsi:type="dcterms:W3CDTF">2016-05-13T10:14:00Z</dcterms:created>
  <dcterms:modified xsi:type="dcterms:W3CDTF">2016-05-13T10:14:00Z</dcterms:modified>
</cp:coreProperties>
</file>